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发展和改革局</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发展和改革局</w:t>
      </w: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根据《县发展和改革局职能配置、内设机构和人员编制规定》， 县发展和改革局的主要职责是：</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拟定并组织实施全县国民经济和社会发展战略、中长期规划和年度计划。贯彻落实国家宏观调控政策。指导推进和综合协调经济体制改革有关工作，提出相关改革建议。提出全县利用外资和境外投资的战略、规划、总量平衡和结构优化政策。负责全县投资综合管理。推进落实京津冀协同发展战略、新型城镇化战略和重大政策，组织拟订相关区域规划和政策。协调县域一二三产业发展重大问题并统筹衔接相关发展规划和重大政策。跟踪研判涉及经济安全、生态安全等各类风险隐患。推动实施全县创新驱动发展。负责全县社会发展与国民经济发展的政策衔接。推动生态文明建设和改革。组织落实国家省市有关粮食流通和物资储备的法律法规和政策。协调能源发展和改革中的重大问题。拟定全县商务发展规划。拟定全县国内贸易发展规划。提出流通体制改革建议。牵头推进商务领域信用体系建设。组织实施重要消费品市场流通管理。贯彻执行国家和省市促进外贸增长方式改变的政策措施。会同有关</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贯彻执行国家和省市促进服务出口和服务外包的规划、政策。依法监督检查外商投资企业执行有关法律法规情况并协调解决有关问题。负责全县对外经济合作工作。配合上级商务</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调查境外对我国出口商品实施的歧视性贸易政策等。负责全县商务系统涉及世贸组织相关事务的研究、指导等。负责全县会展业促进与管理工作。监测分析全县商务运行情况。完成县委县政府交办其他任务。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rPr>
            </w:pPr>
            <w:r>
              <w:rPr>
                <w:rFonts w:hint="eastAsia" w:ascii="宋体" w:hAnsi="宋体" w:eastAsia="宋体" w:cs="宋体"/>
                <w:b w:val="0"/>
                <w:bCs w:val="0"/>
                <w:i w:val="0"/>
                <w:iCs w:val="0"/>
              </w:rPr>
              <w:t>香河县发展和改革局本级</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b w:val="0"/>
                <w:bCs w:val="0"/>
                <w:i w:val="0"/>
                <w:iCs w:val="0"/>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b w:val="0"/>
                <w:bCs w:val="0"/>
                <w:i w:val="0"/>
                <w:iCs w:val="0"/>
                <w:lang w:eastAsia="zh-CN"/>
              </w:rPr>
              <w:t>正科级</w:t>
            </w:r>
          </w:p>
        </w:tc>
        <w:tc>
          <w:tcPr>
            <w:tcW w:w="2902"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b w:val="0"/>
                <w:bCs w:val="0"/>
                <w:i w:val="0"/>
                <w:iCs w:val="0"/>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eastAsia="zh-CN"/>
        </w:rPr>
        <w:t>发展和改革局</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当年全部收入。2022年预算收入</w:t>
      </w:r>
      <w:r>
        <w:rPr>
          <w:rFonts w:hint="eastAsia" w:ascii="Times New Roman" w:hAnsi="Times New Roman" w:eastAsia="仿宋_GB2312" w:cs="Times New Roman"/>
          <w:sz w:val="32"/>
          <w:szCs w:val="32"/>
          <w:lang w:val="en-US" w:eastAsia="zh-CN"/>
        </w:rPr>
        <w:t>7101.38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6710.38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391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发展和改革局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预算中支出预算的总体情况。2022年支出预算</w:t>
      </w:r>
      <w:r>
        <w:rPr>
          <w:rFonts w:hint="eastAsia" w:ascii="Times New Roman" w:hAnsi="Times New Roman" w:eastAsia="仿宋_GB2312" w:cs="Times New Roman"/>
          <w:sz w:val="32"/>
          <w:szCs w:val="32"/>
          <w:lang w:val="en-US" w:eastAsia="zh-CN"/>
        </w:rPr>
        <w:t>7101.38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1762.56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1574.59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187.97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5338.82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5338.82万元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电代煤运行补贴、消费券经费、租用疫情隔离点费用</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7101.38</w:t>
      </w:r>
      <w:r>
        <w:rPr>
          <w:rFonts w:ascii="Times New Roman" w:hAnsi="Times New Roman" w:eastAsia="仿宋_GB2312" w:cs="Times New Roman"/>
          <w:sz w:val="32"/>
          <w:szCs w:val="32"/>
        </w:rPr>
        <w:t>万元，较2021年预算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1860.24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347.11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人员减少、减少奖金类</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1513.13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电代煤运行补贴</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187.97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香河县发展和改革局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w:t>
      </w:r>
      <w:r>
        <w:rPr>
          <w:rFonts w:ascii="Times New Roman" w:hAnsi="Times New Roman" w:eastAsia="仿宋_GB2312" w:cs="Times New Roman"/>
          <w:sz w:val="32"/>
          <w:szCs w:val="32"/>
          <w:highlight w:val="none"/>
        </w:rPr>
        <w:t>用车购置及运维费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w:t>
      </w:r>
      <w:r>
        <w:rPr>
          <w:rFonts w:hint="eastAsia" w:ascii="Times New Roman" w:hAnsi="Times New Roman" w:eastAsia="仿宋_GB2312" w:cs="Times New Roman"/>
          <w:sz w:val="32"/>
          <w:szCs w:val="32"/>
          <w:highlight w:val="none"/>
          <w:lang w:eastAsia="zh-CN"/>
        </w:rPr>
        <w:t>持平</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无增减变化，</w:t>
      </w:r>
      <w:r>
        <w:rPr>
          <w:rFonts w:ascii="Times New Roman" w:hAnsi="Times New Roman" w:eastAsia="仿宋_GB2312" w:cs="Times New Roman"/>
          <w:sz w:val="32"/>
          <w:szCs w:val="32"/>
          <w:highlight w:val="none"/>
        </w:rPr>
        <w:t>公务用车运维费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bookmarkStart w:id="35" w:name="_GoBack"/>
      <w:bookmarkEnd w:id="35"/>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（一）主动对接京津、承接高端产业外溢和辐射</w:t>
      </w:r>
    </w:p>
    <w:p>
      <w:pPr>
        <w:pStyle w:val="1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（二）聚力产业提升，推动经济转型升级</w:t>
      </w:r>
    </w:p>
    <w:p>
      <w:pPr>
        <w:pStyle w:val="1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（三）强化服务意识，确保项目顺利推进</w:t>
      </w:r>
    </w:p>
    <w:p>
      <w:pPr>
        <w:pStyle w:val="1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（四）推进创新改革，增强发展动力活力</w:t>
      </w:r>
    </w:p>
    <w:p>
      <w:pPr>
        <w:pStyle w:val="1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（五）坚持党建引领，服务经济发展大局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1、明确重点承接北京“容不下、离不开、走不远”的高端项目，发展高端制造业和现代服务业的产业发展方向，积极与北京进行对接，主动考察接洽，力促项目签约落地。</w:t>
      </w:r>
    </w:p>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是深入推进服务业创新升级。大力发展商务商贸、文化旅游创意、信息服务、总部经济等主导产业，重点抓好产业提质增效，加快培育服务业新技术、新产业、新业态、新模式。二是加快推进战略性新兴产业突破发展。聚焦新一代信息技术、人工智能、数字创意、生态环保、生命健康五大创新型产业，大力发展科技金融、现代物流、专业服务等生产性服务业，培育发展新能源、新材料等一批新兴产业，构建创新型产业新体系。</w:t>
      </w:r>
    </w:p>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是简化审批程序。加快省投资在线监管审批平台与已有审批系统的对接，细心指导和服务项目单位开展网上审批，提高行政审批标准化程度。二是创新工作机制。探索重大项目入库推进工作机制，强化在建项目调度，千方百计帮助项目加快建设进度，争取超计划完成投资。充分挖掘投资，争取更多的基础设施等项目纳入统计，做到政府投资应统尽统。三是加强项目谋划。高质量建设项目储备库和建设库，确保重大项目建设不断档，对存量项目以及列入2022年重大项目计划的项目实行动态管理，着力解决前期项目落地难、开工难以及在建项目推进中遇到的瓶颈问题。四是优化服务质量。坚持“保姆式”服务理念，“一对一”解决项目在用地、审批、投产等环节遇到的困难和问题，确保重大项目尽快到资投产、尽快开工建设。</w:t>
      </w:r>
    </w:p>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一是协调推进重点领域和关键环节改革。落实好投资项目并联审批联席会议制度，加强在线审批监管平台应用，确保实现“平台受理、在线办理、限时办结、依法监管、全程监察”的目标。二是扩大大运河文化带建设的影响力。用好“国家双创示范基地”和“战略性新兴产业示范基地”的金字招牌和双创支持政策，扶持一批双创重大项目，进一步探索实践“双创”发展模式。三是完善能源消费总量管理和节约制度，严格控制能源消费总量，建立健全能源消费总量和强度“双控“机制，健全重点用能单位节能管理，节能监察制度。加快发展新能源汽车，助推新能源汽车充电桩建设。四是加强价格监测监管。加强月度价格监测，做好涉案涉纪涉税案件定价，受理并查办价格投诉和举报，提升服务对象满意度。五是做好粮食供应保障。做好军粮供应管理，协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做好粮油质量监督管理工作，开展“世界粮食日”系列宣传活动。</w:t>
      </w:r>
    </w:p>
    <w:p>
      <w:pPr>
        <w:pStyle w:val="1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一是切实加强机关党建工作。严格执行“三会一课”等制度，巩固扩大“不忘初心、牢记使命”学习教育成果，牢固树立“四个意识”，深入学习贯彻习近平新时代中国特色社会主义思想，自觉向党中央看齐，向党的理论和路线方针看齐，始终在思想上、政治上、行动上与以习近平总书记为核心的党中央保持高度一致。二是切实加强党风廉政建设。严格落实主体责任和党员干部监督管理，持续开展基层作风巡查，推进全委全面从严治党、加强作风建设工作深入开展。三是切实加强干部队伍建设。坚持正确用人导向，打造一支站位高、视野宽、有担当、有激情的发展改革干部队伍。四是加强机关平安法治建设。严格落实依法行政、物价监管、综合治理、安全生产等一系列目标管理责任制，答好“四张成绩单”，打造阳光高效机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（1）继续实行领导包联重点项目。对重点项目，继续实行四大班子领导包联制度，实行“一个项目、一名包联领导、一个责任</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单位）、一个工作班子、一个工期计划、一抓到底”的“六个一”工作机制，每月至少走访1次，每季度至少开1次包联项目推进调度会，着力解决项目申报审批、规划衔接、土地征收、资金保障等方面遇到的困难和问题，协调建设过程中水暖电气路等配套条件，确保项目顺利实施。</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继续加强督导调度。按照县委、县政府工作部署，健全重点项目建设协调机制。县委督查室、县政府督查室每月对各县项目建设情况进行拉单排队，在全县进行通报。重点项目建设情况在媒体公开晾晒。每季度组织1次全县重点项目集中观摩活动，由县委书记、县长带队，观摩重点项目建设情况，进一步激发全县上下抓投资、上项目的积极性，观摩活动中对观摩项目进行打分评比。</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执行项目考核办法。进一步完善《项目建设考核办法》，对重点项目建设情况、亿元以上项目建设情况实行严格考核，考核结果报县委组织部，作为县委、县政府综合考核评价领导班子和领导干部的重要内容。</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（4）创新利用外资方式，培育我县利用外资新的增点。</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充分利用我县京津区位优势和北京副中心建设契机，积极承接北京产业转移，着力引进一批大项目和龙头企业。引入总部经济，鼓励高新技术在我县产业化，培育新的增长点。</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切实优化投资服务，着力塑造我县利用外资软实力。进一步优化营商环境，创新利用外资服务模式，提高行政效率和行政水平。落实好外资相关优惠政策，创造出良好的投资环境，全面提升我县外资软实力，吸引外资进入我县。</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（6）深挖企业潜力,加大企业入统力度,做到应统尽统，加强企业留存统计，进一步强化外资入统。</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（7）建立健全我县实际利用外资会商机制。找准制约外企发展的瓶颈，增强企业投资信心，拓宽企业增资渠道。</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（8）充分利用上级鼓励专项资金，做好上门服务。解决企业实际困难，力促外资工作取得新突破。</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完成项目支付数量</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优:大于等于计划数，良：小于等于计划数5%，中：小于等于计划数10%，差：小于等于计划数15%</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完成项目支付数量</w:t>
            </w:r>
          </w:p>
        </w:tc>
        <w:tc>
          <w:tcPr>
            <w:tcW w:w="54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lang w:val="en-US"/>
              </w:rPr>
            </w:pPr>
            <w:r>
              <w:rPr>
                <w:rFonts w:hint="eastAsia" w:ascii="宋体" w:hAnsi="宋体" w:eastAsia="宋体" w:cs="宋体"/>
                <w:i w:val="0"/>
                <w:color w:val="000000"/>
                <w:kern w:val="0"/>
                <w:sz w:val="18"/>
                <w:szCs w:val="18"/>
                <w:u w:val="none"/>
                <w:lang w:val="en-US" w:eastAsia="zh-CN" w:bidi="ar"/>
              </w:rPr>
              <w:t>33</w:t>
            </w:r>
          </w:p>
        </w:tc>
        <w:tc>
          <w:tcPr>
            <w:tcW w:w="57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个</w:t>
            </w:r>
          </w:p>
        </w:tc>
        <w:tc>
          <w:tcPr>
            <w:tcW w:w="127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2022年</w:t>
            </w:r>
            <w:r>
              <w:rPr>
                <w:rFonts w:hint="eastAsia" w:ascii="宋体" w:hAnsi="宋体" w:cs="宋体"/>
                <w:i w:val="0"/>
                <w:color w:val="000000"/>
                <w:kern w:val="0"/>
                <w:sz w:val="18"/>
                <w:szCs w:val="18"/>
                <w:u w:val="none"/>
                <w:lang w:val="en-US" w:eastAsia="zh-CN" w:bidi="ar"/>
              </w:rPr>
              <w:t>单位</w:t>
            </w:r>
            <w:r>
              <w:rPr>
                <w:rFonts w:hint="eastAsia" w:ascii="宋体" w:hAnsi="宋体" w:eastAsia="宋体" w:cs="宋体"/>
                <w:i w:val="0"/>
                <w:color w:val="000000"/>
                <w:kern w:val="0"/>
                <w:sz w:val="18"/>
                <w:szCs w:val="18"/>
                <w:u w:val="none"/>
                <w:lang w:val="en-US" w:eastAsia="zh-CN" w:bidi="ar"/>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项目完成情况</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优：大于等于90%，良：大于等于85%，中：大于等于80%，差：小于80%。</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项目完成支付率</w:t>
            </w:r>
          </w:p>
        </w:tc>
        <w:tc>
          <w:tcPr>
            <w:tcW w:w="54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90.00</w:t>
            </w:r>
          </w:p>
        </w:tc>
        <w:tc>
          <w:tcPr>
            <w:tcW w:w="57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项目支付完成时间</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优：按计划时间完成，良：晚于计划时间5%，中：晚于计划时间10%，差：晚于计划时间15%</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项目支付完成时间</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月</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项目预算控制数</w:t>
            </w:r>
          </w:p>
        </w:tc>
        <w:tc>
          <w:tcPr>
            <w:tcW w:w="2172" w:type="dxa"/>
            <w:tcBorders>
              <w:tl2br w:val="nil"/>
              <w:tr2bl w:val="nil"/>
            </w:tcBorders>
            <w:vAlign w:val="top"/>
          </w:tcPr>
          <w:p>
            <w:pPr>
              <w:keepNext w:val="0"/>
              <w:keepLines w:val="0"/>
              <w:widowControl/>
              <w:suppressLineNumbers w:val="0"/>
              <w:jc w:val="left"/>
              <w:textAlignment w:val="top"/>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优:小于等于计划数，良：大于等于计划数5%，中：大于等于计划数10%，差：大于等于计划数15%</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项目预算控制数</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5338.82</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万元</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2022年</w:t>
            </w:r>
            <w:r>
              <w:rPr>
                <w:rFonts w:hint="eastAsia" w:ascii="宋体" w:hAnsi="宋体" w:cs="宋体"/>
                <w:i w:val="0"/>
                <w:color w:val="000000"/>
                <w:kern w:val="0"/>
                <w:sz w:val="18"/>
                <w:szCs w:val="18"/>
                <w:u w:val="none"/>
                <w:lang w:val="en-US" w:eastAsia="zh-CN" w:bidi="ar"/>
              </w:rPr>
              <w:t>单位</w:t>
            </w:r>
            <w:r>
              <w:rPr>
                <w:rFonts w:hint="eastAsia" w:ascii="宋体" w:hAnsi="宋体" w:eastAsia="宋体" w:cs="宋体"/>
                <w:i w:val="0"/>
                <w:color w:val="000000"/>
                <w:kern w:val="0"/>
                <w:sz w:val="18"/>
                <w:szCs w:val="18"/>
                <w:u w:val="none"/>
                <w:lang w:val="en-US" w:eastAsia="zh-CN" w:bidi="ar"/>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保障各项事项发展</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优：大于等于90%，良：大于等于85%，中：大于等于80%，差：小于80%。</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确保项目建设、粮食安全、协同发展等各方面对社会产生一定效益。</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百分比</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sz w:val="18"/>
                <w:szCs w:val="18"/>
              </w:rPr>
            </w:pPr>
          </w:p>
        </w:tc>
        <w:tc>
          <w:tcPr>
            <w:tcW w:w="2172" w:type="dxa"/>
            <w:tcBorders>
              <w:tl2br w:val="nil"/>
              <w:tr2bl w:val="nil"/>
            </w:tcBorders>
            <w:vAlign w:val="center"/>
          </w:tcPr>
          <w:p>
            <w:pPr>
              <w:widowControl/>
              <w:adjustRightInd w:val="0"/>
              <w:snapToGrid w:val="0"/>
              <w:rPr>
                <w:rFonts w:ascii="方正书宋_GBK" w:eastAsia="方正书宋_GBK"/>
                <w:sz w:val="18"/>
                <w:szCs w:val="18"/>
              </w:rPr>
            </w:pPr>
          </w:p>
        </w:tc>
        <w:tc>
          <w:tcPr>
            <w:tcW w:w="1483" w:type="dxa"/>
            <w:tcBorders>
              <w:tl2br w:val="nil"/>
              <w:tr2bl w:val="nil"/>
            </w:tcBorders>
            <w:vAlign w:val="center"/>
          </w:tcPr>
          <w:p>
            <w:pPr>
              <w:widowControl/>
              <w:adjustRightInd w:val="0"/>
              <w:snapToGrid w:val="0"/>
              <w:rPr>
                <w:rFonts w:ascii="方正书宋_GBK" w:eastAsia="方正书宋_GBK"/>
                <w:sz w:val="18"/>
                <w:szCs w:val="18"/>
              </w:rPr>
            </w:pPr>
          </w:p>
        </w:tc>
        <w:tc>
          <w:tcPr>
            <w:tcW w:w="543" w:type="dxa"/>
            <w:tcBorders>
              <w:tl2br w:val="nil"/>
              <w:tr2bl w:val="nil"/>
            </w:tcBorders>
            <w:vAlign w:val="center"/>
          </w:tcPr>
          <w:p>
            <w:pPr>
              <w:widowControl/>
              <w:adjustRightInd w:val="0"/>
              <w:snapToGrid w:val="0"/>
              <w:rPr>
                <w:rFonts w:ascii="方正书宋_GBK" w:eastAsia="方正书宋_GBK"/>
                <w:sz w:val="18"/>
                <w:szCs w:val="18"/>
              </w:rPr>
            </w:pPr>
          </w:p>
        </w:tc>
        <w:tc>
          <w:tcPr>
            <w:tcW w:w="488" w:type="dxa"/>
            <w:tcBorders>
              <w:tl2br w:val="nil"/>
              <w:tr2bl w:val="nil"/>
            </w:tcBorders>
            <w:vAlign w:val="center"/>
          </w:tcPr>
          <w:p>
            <w:pPr>
              <w:widowControl/>
              <w:adjustRightInd w:val="0"/>
              <w:snapToGrid w:val="0"/>
              <w:rPr>
                <w:rFonts w:ascii="方正书宋_GBK" w:eastAsia="方正书宋_GBK"/>
                <w:sz w:val="18"/>
                <w:szCs w:val="18"/>
              </w:rPr>
            </w:pPr>
          </w:p>
        </w:tc>
        <w:tc>
          <w:tcPr>
            <w:tcW w:w="573" w:type="dxa"/>
            <w:tcBorders>
              <w:tl2br w:val="nil"/>
              <w:tr2bl w:val="nil"/>
            </w:tcBorders>
            <w:vAlign w:val="center"/>
          </w:tcPr>
          <w:p>
            <w:pPr>
              <w:widowControl/>
              <w:adjustRightInd w:val="0"/>
              <w:snapToGrid w:val="0"/>
              <w:rPr>
                <w:rFonts w:ascii="方正书宋_GBK" w:eastAsia="方正书宋_GBK"/>
                <w:sz w:val="18"/>
                <w:szCs w:val="18"/>
              </w:rPr>
            </w:pPr>
          </w:p>
        </w:tc>
        <w:tc>
          <w:tcPr>
            <w:tcW w:w="1277" w:type="dxa"/>
            <w:tcBorders>
              <w:tl2br w:val="nil"/>
              <w:tr2bl w:val="nil"/>
            </w:tcBorders>
            <w:vAlign w:val="center"/>
          </w:tcPr>
          <w:p>
            <w:pPr>
              <w:widowControl/>
              <w:adjustRightInd w:val="0"/>
              <w:snapToGrid w:val="0"/>
              <w:rPr>
                <w:rFonts w:ascii="方正书宋_GBK" w:eastAsia="方正书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sz w:val="18"/>
                <w:szCs w:val="18"/>
              </w:rPr>
            </w:pPr>
          </w:p>
        </w:tc>
        <w:tc>
          <w:tcPr>
            <w:tcW w:w="2172" w:type="dxa"/>
            <w:tcBorders>
              <w:tl2br w:val="nil"/>
              <w:tr2bl w:val="nil"/>
            </w:tcBorders>
            <w:vAlign w:val="center"/>
          </w:tcPr>
          <w:p>
            <w:pPr>
              <w:widowControl/>
              <w:adjustRightInd w:val="0"/>
              <w:snapToGrid w:val="0"/>
              <w:rPr>
                <w:rFonts w:ascii="方正书宋_GBK" w:eastAsia="方正书宋_GBK"/>
                <w:sz w:val="18"/>
                <w:szCs w:val="18"/>
              </w:rPr>
            </w:pPr>
          </w:p>
        </w:tc>
        <w:tc>
          <w:tcPr>
            <w:tcW w:w="1483" w:type="dxa"/>
            <w:tcBorders>
              <w:tl2br w:val="nil"/>
              <w:tr2bl w:val="nil"/>
            </w:tcBorders>
            <w:vAlign w:val="center"/>
          </w:tcPr>
          <w:p>
            <w:pPr>
              <w:widowControl/>
              <w:adjustRightInd w:val="0"/>
              <w:snapToGrid w:val="0"/>
              <w:rPr>
                <w:rFonts w:ascii="方正书宋_GBK" w:eastAsia="方正书宋_GBK"/>
                <w:sz w:val="18"/>
                <w:szCs w:val="18"/>
              </w:rPr>
            </w:pPr>
          </w:p>
        </w:tc>
        <w:tc>
          <w:tcPr>
            <w:tcW w:w="543" w:type="dxa"/>
            <w:tcBorders>
              <w:tl2br w:val="nil"/>
              <w:tr2bl w:val="nil"/>
            </w:tcBorders>
            <w:vAlign w:val="center"/>
          </w:tcPr>
          <w:p>
            <w:pPr>
              <w:widowControl/>
              <w:adjustRightInd w:val="0"/>
              <w:snapToGrid w:val="0"/>
              <w:rPr>
                <w:rFonts w:ascii="方正书宋_GBK" w:eastAsia="方正书宋_GBK"/>
                <w:sz w:val="18"/>
                <w:szCs w:val="18"/>
              </w:rPr>
            </w:pPr>
          </w:p>
        </w:tc>
        <w:tc>
          <w:tcPr>
            <w:tcW w:w="488" w:type="dxa"/>
            <w:tcBorders>
              <w:tl2br w:val="nil"/>
              <w:tr2bl w:val="nil"/>
            </w:tcBorders>
            <w:vAlign w:val="center"/>
          </w:tcPr>
          <w:p>
            <w:pPr>
              <w:widowControl/>
              <w:adjustRightInd w:val="0"/>
              <w:snapToGrid w:val="0"/>
              <w:rPr>
                <w:rFonts w:ascii="方正书宋_GBK" w:eastAsia="方正书宋_GBK"/>
                <w:sz w:val="18"/>
                <w:szCs w:val="18"/>
              </w:rPr>
            </w:pPr>
          </w:p>
        </w:tc>
        <w:tc>
          <w:tcPr>
            <w:tcW w:w="573" w:type="dxa"/>
            <w:tcBorders>
              <w:tl2br w:val="nil"/>
              <w:tr2bl w:val="nil"/>
            </w:tcBorders>
            <w:vAlign w:val="center"/>
          </w:tcPr>
          <w:p>
            <w:pPr>
              <w:widowControl/>
              <w:adjustRightInd w:val="0"/>
              <w:snapToGrid w:val="0"/>
              <w:rPr>
                <w:rFonts w:ascii="方正书宋_GBK" w:eastAsia="方正书宋_GBK"/>
                <w:sz w:val="18"/>
                <w:szCs w:val="18"/>
              </w:rPr>
            </w:pPr>
          </w:p>
        </w:tc>
        <w:tc>
          <w:tcPr>
            <w:tcW w:w="1277" w:type="dxa"/>
            <w:tcBorders>
              <w:tl2br w:val="nil"/>
              <w:tr2bl w:val="nil"/>
            </w:tcBorders>
            <w:vAlign w:val="center"/>
          </w:tcPr>
          <w:p>
            <w:pPr>
              <w:widowControl/>
              <w:adjustRightInd w:val="0"/>
              <w:snapToGrid w:val="0"/>
              <w:rPr>
                <w:rFonts w:ascii="方正书宋_GBK" w:eastAsia="方正书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sz w:val="18"/>
                <w:szCs w:val="18"/>
              </w:rPr>
            </w:pPr>
            <w:r>
              <w:rPr>
                <w:rFonts w:hint="eastAsia" w:ascii="宋体" w:hAnsi="宋体" w:eastAsia="宋体" w:cs="宋体"/>
                <w:i w:val="0"/>
                <w:color w:val="000000"/>
                <w:kern w:val="0"/>
                <w:sz w:val="18"/>
                <w:szCs w:val="18"/>
                <w:u w:val="none"/>
                <w:lang w:val="en-US" w:eastAsia="zh-CN" w:bidi="ar"/>
              </w:rPr>
              <w:t>确保机关各项工作顺利进展</w:t>
            </w:r>
          </w:p>
        </w:tc>
        <w:tc>
          <w:tcPr>
            <w:tcW w:w="2172" w:type="dxa"/>
            <w:tcBorders>
              <w:tl2br w:val="nil"/>
              <w:tr2bl w:val="nil"/>
            </w:tcBorders>
            <w:noWrap/>
            <w:vAlign w:val="center"/>
          </w:tcPr>
          <w:p>
            <w:pPr>
              <w:widowControl/>
              <w:adjustRightInd w:val="0"/>
              <w:snapToGrid w:val="0"/>
              <w:rPr>
                <w:rFonts w:ascii="方正书宋_GBK" w:eastAsia="方正书宋_GBK"/>
                <w:sz w:val="18"/>
                <w:szCs w:val="18"/>
              </w:rPr>
            </w:pPr>
            <w:r>
              <w:rPr>
                <w:rFonts w:hint="eastAsia" w:ascii="宋体" w:hAnsi="宋体" w:eastAsia="宋体" w:cs="宋体"/>
                <w:i w:val="0"/>
                <w:color w:val="000000"/>
                <w:kern w:val="0"/>
                <w:sz w:val="18"/>
                <w:szCs w:val="18"/>
                <w:u w:val="none"/>
                <w:lang w:val="en-US" w:eastAsia="zh-CN" w:bidi="ar"/>
              </w:rPr>
              <w:t>优:</w:t>
            </w:r>
            <w:r>
              <w:rPr>
                <w:rFonts w:hint="eastAsia" w:ascii="宋体" w:hAnsi="宋体" w:cs="宋体"/>
                <w:i w:val="0"/>
                <w:color w:val="000000"/>
                <w:kern w:val="0"/>
                <w:sz w:val="18"/>
                <w:szCs w:val="18"/>
                <w:u w:val="none"/>
                <w:lang w:val="en-US" w:eastAsia="zh-CN" w:bidi="ar"/>
              </w:rPr>
              <w:t>大</w:t>
            </w:r>
            <w:r>
              <w:rPr>
                <w:rFonts w:hint="eastAsia" w:ascii="宋体" w:hAnsi="宋体" w:eastAsia="宋体" w:cs="宋体"/>
                <w:i w:val="0"/>
                <w:color w:val="000000"/>
                <w:kern w:val="0"/>
                <w:sz w:val="18"/>
                <w:szCs w:val="18"/>
                <w:u w:val="none"/>
                <w:lang w:val="en-US" w:eastAsia="zh-CN" w:bidi="ar"/>
              </w:rPr>
              <w:t>于等于计划数，良：</w:t>
            </w:r>
            <w:r>
              <w:rPr>
                <w:rFonts w:hint="eastAsia" w:ascii="宋体" w:hAnsi="宋体" w:cs="宋体"/>
                <w:i w:val="0"/>
                <w:color w:val="000000"/>
                <w:kern w:val="0"/>
                <w:sz w:val="18"/>
                <w:szCs w:val="18"/>
                <w:u w:val="none"/>
                <w:lang w:val="en-US" w:eastAsia="zh-CN" w:bidi="ar"/>
              </w:rPr>
              <w:t>小</w:t>
            </w:r>
            <w:r>
              <w:rPr>
                <w:rFonts w:hint="eastAsia" w:ascii="宋体" w:hAnsi="宋体" w:eastAsia="宋体" w:cs="宋体"/>
                <w:i w:val="0"/>
                <w:color w:val="000000"/>
                <w:kern w:val="0"/>
                <w:sz w:val="18"/>
                <w:szCs w:val="18"/>
                <w:u w:val="none"/>
                <w:lang w:val="en-US" w:eastAsia="zh-CN" w:bidi="ar"/>
              </w:rPr>
              <w:t>于等于计划数5%，中：</w:t>
            </w:r>
            <w:r>
              <w:rPr>
                <w:rFonts w:hint="eastAsia" w:ascii="宋体" w:hAnsi="宋体" w:cs="宋体"/>
                <w:i w:val="0"/>
                <w:color w:val="000000"/>
                <w:kern w:val="0"/>
                <w:sz w:val="18"/>
                <w:szCs w:val="18"/>
                <w:u w:val="none"/>
                <w:lang w:val="en-US" w:eastAsia="zh-CN" w:bidi="ar"/>
              </w:rPr>
              <w:t>小</w:t>
            </w:r>
            <w:r>
              <w:rPr>
                <w:rFonts w:hint="eastAsia" w:ascii="宋体" w:hAnsi="宋体" w:eastAsia="宋体" w:cs="宋体"/>
                <w:i w:val="0"/>
                <w:color w:val="000000"/>
                <w:kern w:val="0"/>
                <w:sz w:val="18"/>
                <w:szCs w:val="18"/>
                <w:u w:val="none"/>
                <w:lang w:val="en-US" w:eastAsia="zh-CN" w:bidi="ar"/>
              </w:rPr>
              <w:t>于等于计划数10%，差：</w:t>
            </w:r>
            <w:r>
              <w:rPr>
                <w:rFonts w:hint="eastAsia" w:ascii="宋体" w:hAnsi="宋体" w:cs="宋体"/>
                <w:i w:val="0"/>
                <w:color w:val="000000"/>
                <w:kern w:val="0"/>
                <w:sz w:val="18"/>
                <w:szCs w:val="18"/>
                <w:u w:val="none"/>
                <w:lang w:val="en-US" w:eastAsia="zh-CN" w:bidi="ar"/>
              </w:rPr>
              <w:t>小</w:t>
            </w:r>
            <w:r>
              <w:rPr>
                <w:rFonts w:hint="eastAsia" w:ascii="宋体" w:hAnsi="宋体" w:eastAsia="宋体" w:cs="宋体"/>
                <w:i w:val="0"/>
                <w:color w:val="000000"/>
                <w:kern w:val="0"/>
                <w:sz w:val="18"/>
                <w:szCs w:val="18"/>
                <w:u w:val="none"/>
                <w:lang w:val="en-US" w:eastAsia="zh-CN" w:bidi="ar"/>
              </w:rPr>
              <w:t>于等于计划数15%</w:t>
            </w:r>
          </w:p>
        </w:tc>
        <w:tc>
          <w:tcPr>
            <w:tcW w:w="1483" w:type="dxa"/>
            <w:tcBorders>
              <w:tl2br w:val="nil"/>
              <w:tr2bl w:val="nil"/>
            </w:tcBorders>
            <w:noWrap/>
            <w:vAlign w:val="center"/>
          </w:tcPr>
          <w:p>
            <w:pPr>
              <w:widowControl/>
              <w:adjustRightInd w:val="0"/>
              <w:snapToGrid w:val="0"/>
              <w:rPr>
                <w:rFonts w:ascii="方正书宋_GBK" w:eastAsia="方正书宋_GBK"/>
                <w:sz w:val="18"/>
                <w:szCs w:val="18"/>
              </w:rPr>
            </w:pPr>
            <w:r>
              <w:rPr>
                <w:rFonts w:hint="eastAsia" w:ascii="宋体" w:hAnsi="宋体" w:eastAsia="宋体" w:cs="宋体"/>
                <w:i w:val="0"/>
                <w:color w:val="000000"/>
                <w:kern w:val="0"/>
                <w:sz w:val="18"/>
                <w:szCs w:val="18"/>
                <w:u w:val="none"/>
                <w:lang w:val="en-US" w:eastAsia="zh-CN" w:bidi="ar"/>
              </w:rPr>
              <w:t>确保机关各项工作顺利进展</w:t>
            </w:r>
          </w:p>
        </w:tc>
        <w:tc>
          <w:tcPr>
            <w:tcW w:w="543"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sz w:val="18"/>
                <w:szCs w:val="18"/>
                <w:lang w:val="en-US" w:eastAsia="zh-CN"/>
              </w:rPr>
            </w:pPr>
            <w:r>
              <w:rPr>
                <w:rFonts w:hint="eastAsia" w:ascii="方正书宋_GBK" w:eastAsia="方正书宋_GBK"/>
                <w:sz w:val="18"/>
                <w:szCs w:val="18"/>
                <w:lang w:val="en-US" w:eastAsia="zh-CN"/>
              </w:rPr>
              <w:t>1</w:t>
            </w:r>
          </w:p>
        </w:tc>
        <w:tc>
          <w:tcPr>
            <w:tcW w:w="573" w:type="dxa"/>
            <w:tcBorders>
              <w:tl2br w:val="nil"/>
              <w:tr2bl w:val="nil"/>
            </w:tcBorders>
            <w:vAlign w:val="center"/>
          </w:tcPr>
          <w:p>
            <w:pPr>
              <w:widowControl/>
              <w:adjustRightInd w:val="0"/>
              <w:snapToGrid w:val="0"/>
              <w:jc w:val="center"/>
              <w:rPr>
                <w:rFonts w:hint="eastAsia" w:ascii="方正书宋_GBK" w:eastAsia="方正书宋_GBK"/>
                <w:sz w:val="18"/>
                <w:szCs w:val="18"/>
                <w:lang w:eastAsia="zh-CN"/>
              </w:rPr>
            </w:pPr>
            <w:r>
              <w:rPr>
                <w:rFonts w:hint="eastAsia" w:ascii="方正书宋_GBK" w:eastAsia="方正书宋_GBK"/>
                <w:sz w:val="18"/>
                <w:szCs w:val="18"/>
                <w:lang w:eastAsia="zh-CN"/>
              </w:rPr>
              <w:t>年</w:t>
            </w:r>
          </w:p>
        </w:tc>
        <w:tc>
          <w:tcPr>
            <w:tcW w:w="1277" w:type="dxa"/>
            <w:tcBorders>
              <w:tl2br w:val="nil"/>
              <w:tr2bl w:val="nil"/>
            </w:tcBorders>
            <w:vAlign w:val="center"/>
          </w:tcPr>
          <w:p>
            <w:pPr>
              <w:widowControl/>
              <w:adjustRightInd w:val="0"/>
              <w:snapToGrid w:val="0"/>
              <w:rPr>
                <w:rFonts w:hint="eastAsia" w:ascii="方正书宋_GBK" w:eastAsia="方正书宋_GBK"/>
                <w:sz w:val="18"/>
                <w:szCs w:val="18"/>
                <w:lang w:eastAsia="zh-CN"/>
              </w:rPr>
            </w:pPr>
            <w:r>
              <w:rPr>
                <w:rFonts w:hint="eastAsia" w:ascii="方正书宋_GBK" w:eastAsia="方正书宋_GBK"/>
                <w:sz w:val="18"/>
                <w:szCs w:val="18"/>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职工满意度</w:t>
            </w:r>
          </w:p>
        </w:tc>
        <w:tc>
          <w:tcPr>
            <w:tcW w:w="2172"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优：大于等于95%，良：大于等于90%，中：大于等于85%，差：小于85%。</w:t>
            </w:r>
          </w:p>
        </w:tc>
        <w:tc>
          <w:tcPr>
            <w:tcW w:w="1483"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职工满意度</w:t>
            </w:r>
          </w:p>
        </w:tc>
        <w:tc>
          <w:tcPr>
            <w:tcW w:w="54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百分比</w:t>
            </w:r>
          </w:p>
        </w:tc>
        <w:tc>
          <w:tcPr>
            <w:tcW w:w="127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bidi="ar"/>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spacing w:before="0" w:after="0"/>
        <w:ind w:firstLine="560"/>
        <w:jc w:val="left"/>
        <w:outlineLvl w:val="3"/>
        <w:rPr>
          <w:sz w:val="18"/>
          <w:szCs w:val="18"/>
        </w:rPr>
      </w:pPr>
      <w:bookmarkStart w:id="0" w:name="_Toc_4_4_0000000004"/>
      <w:r>
        <w:rPr>
          <w:rFonts w:ascii="方正仿宋_GBK" w:hAnsi="方正仿宋_GBK" w:eastAsia="方正仿宋_GBK" w:cs="方正仿宋_GBK"/>
          <w:color w:val="000000"/>
          <w:sz w:val="18"/>
          <w:szCs w:val="18"/>
        </w:rPr>
        <w:t>1.“5·18”省经贸洽谈会经费绩效目标表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13102422P0069FD10002D</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“5·18”省经贸洽谈会经费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用于5.18经贸会的相关费用支出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通过项目的开展，发布对外招商项目20个,实现至少签约项目3个，印刷宣传、会务册手册，完成宣传册的放，推动香河地区经济发展。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发布对外招商项目数</w:t>
            </w:r>
          </w:p>
        </w:tc>
        <w:tc>
          <w:tcPr>
            <w:tcW w:w="2654" w:type="dxa"/>
            <w:vAlign w:val="center"/>
          </w:tcPr>
          <w:p>
            <w:pPr>
              <w:pStyle w:val="18"/>
              <w:rPr>
                <w:sz w:val="18"/>
                <w:szCs w:val="18"/>
              </w:rPr>
            </w:pPr>
            <w:r>
              <w:rPr>
                <w:sz w:val="18"/>
                <w:szCs w:val="18"/>
              </w:rPr>
              <w:t>考察发布对外招商项目个数</w:t>
            </w:r>
          </w:p>
        </w:tc>
        <w:tc>
          <w:tcPr>
            <w:tcW w:w="1327" w:type="dxa"/>
            <w:vAlign w:val="center"/>
          </w:tcPr>
          <w:p>
            <w:pPr>
              <w:pStyle w:val="18"/>
              <w:rPr>
                <w:sz w:val="18"/>
                <w:szCs w:val="18"/>
              </w:rPr>
            </w:pPr>
            <w:r>
              <w:rPr>
                <w:sz w:val="18"/>
                <w:szCs w:val="18"/>
              </w:rPr>
              <w:t>≥20个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签约项目个数</w:t>
            </w:r>
          </w:p>
        </w:tc>
        <w:tc>
          <w:tcPr>
            <w:tcW w:w="2654" w:type="dxa"/>
            <w:vAlign w:val="center"/>
          </w:tcPr>
          <w:p>
            <w:pPr>
              <w:pStyle w:val="18"/>
              <w:rPr>
                <w:sz w:val="18"/>
                <w:szCs w:val="18"/>
              </w:rPr>
            </w:pPr>
            <w:r>
              <w:rPr>
                <w:sz w:val="18"/>
                <w:szCs w:val="18"/>
              </w:rPr>
              <w:t>考察签约项目个数</w:t>
            </w:r>
          </w:p>
        </w:tc>
        <w:tc>
          <w:tcPr>
            <w:tcW w:w="1327" w:type="dxa"/>
            <w:vAlign w:val="center"/>
          </w:tcPr>
          <w:p>
            <w:pPr>
              <w:pStyle w:val="18"/>
              <w:rPr>
                <w:sz w:val="18"/>
                <w:szCs w:val="18"/>
              </w:rPr>
            </w:pPr>
            <w:r>
              <w:rPr>
                <w:sz w:val="18"/>
                <w:szCs w:val="18"/>
              </w:rPr>
              <w:t>≥3个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宣传册、会务手册数量</w:t>
            </w:r>
          </w:p>
        </w:tc>
        <w:tc>
          <w:tcPr>
            <w:tcW w:w="2654" w:type="dxa"/>
            <w:vAlign w:val="center"/>
          </w:tcPr>
          <w:p>
            <w:pPr>
              <w:pStyle w:val="18"/>
              <w:rPr>
                <w:sz w:val="18"/>
                <w:szCs w:val="18"/>
              </w:rPr>
            </w:pPr>
            <w:r>
              <w:rPr>
                <w:sz w:val="18"/>
                <w:szCs w:val="18"/>
              </w:rPr>
              <w:t>考察印刷宣传、会务手册数量</w:t>
            </w:r>
          </w:p>
        </w:tc>
        <w:tc>
          <w:tcPr>
            <w:tcW w:w="1327" w:type="dxa"/>
            <w:vAlign w:val="center"/>
          </w:tcPr>
          <w:p>
            <w:pPr>
              <w:pStyle w:val="18"/>
              <w:rPr>
                <w:sz w:val="18"/>
                <w:szCs w:val="18"/>
              </w:rPr>
            </w:pPr>
            <w:r>
              <w:rPr>
                <w:sz w:val="18"/>
                <w:szCs w:val="18"/>
              </w:rPr>
              <w:t>≥500册</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项目签约率</w:t>
            </w:r>
          </w:p>
        </w:tc>
        <w:tc>
          <w:tcPr>
            <w:tcW w:w="2654" w:type="dxa"/>
            <w:vAlign w:val="center"/>
          </w:tcPr>
          <w:p>
            <w:pPr>
              <w:pStyle w:val="18"/>
              <w:rPr>
                <w:sz w:val="18"/>
                <w:szCs w:val="18"/>
              </w:rPr>
            </w:pPr>
            <w:r>
              <w:rPr>
                <w:sz w:val="18"/>
                <w:szCs w:val="18"/>
              </w:rPr>
              <w:t>项目签约率</w:t>
            </w:r>
          </w:p>
        </w:tc>
        <w:tc>
          <w:tcPr>
            <w:tcW w:w="1327" w:type="dxa"/>
            <w:vAlign w:val="center"/>
          </w:tcPr>
          <w:p>
            <w:pPr>
              <w:pStyle w:val="18"/>
              <w:rPr>
                <w:sz w:val="18"/>
                <w:szCs w:val="18"/>
              </w:rPr>
            </w:pPr>
            <w:r>
              <w:rPr>
                <w:sz w:val="18"/>
                <w:szCs w:val="18"/>
              </w:rPr>
              <w:t>≥15%</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印刷合格率</w:t>
            </w:r>
          </w:p>
        </w:tc>
        <w:tc>
          <w:tcPr>
            <w:tcW w:w="2654" w:type="dxa"/>
            <w:vAlign w:val="center"/>
          </w:tcPr>
          <w:p>
            <w:pPr>
              <w:pStyle w:val="18"/>
              <w:rPr>
                <w:sz w:val="18"/>
                <w:szCs w:val="18"/>
              </w:rPr>
            </w:pPr>
            <w:r>
              <w:rPr>
                <w:sz w:val="18"/>
                <w:szCs w:val="18"/>
              </w:rPr>
              <w:t>反映印刷质量情况</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及时支付</w:t>
            </w:r>
          </w:p>
        </w:tc>
        <w:tc>
          <w:tcPr>
            <w:tcW w:w="2654" w:type="dxa"/>
            <w:vAlign w:val="center"/>
          </w:tcPr>
          <w:p>
            <w:pPr>
              <w:pStyle w:val="18"/>
              <w:rPr>
                <w:sz w:val="18"/>
                <w:szCs w:val="18"/>
              </w:rPr>
            </w:pPr>
            <w:r>
              <w:rPr>
                <w:sz w:val="18"/>
                <w:szCs w:val="18"/>
              </w:rPr>
              <w:t>及时支付率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项目完成时间</w:t>
            </w:r>
          </w:p>
        </w:tc>
        <w:tc>
          <w:tcPr>
            <w:tcW w:w="2654" w:type="dxa"/>
            <w:vAlign w:val="center"/>
          </w:tcPr>
          <w:p>
            <w:pPr>
              <w:pStyle w:val="18"/>
              <w:rPr>
                <w:sz w:val="18"/>
                <w:szCs w:val="18"/>
              </w:rPr>
            </w:pPr>
            <w:r>
              <w:rPr>
                <w:sz w:val="18"/>
                <w:szCs w:val="18"/>
              </w:rPr>
              <w:t>项目完成时间</w:t>
            </w:r>
          </w:p>
        </w:tc>
        <w:tc>
          <w:tcPr>
            <w:tcW w:w="1327" w:type="dxa"/>
            <w:vAlign w:val="center"/>
          </w:tcPr>
          <w:p>
            <w:pPr>
              <w:pStyle w:val="18"/>
              <w:rPr>
                <w:sz w:val="18"/>
                <w:szCs w:val="18"/>
              </w:rPr>
            </w:pPr>
            <w:r>
              <w:rPr>
                <w:sz w:val="18"/>
                <w:szCs w:val="18"/>
              </w:rPr>
              <w:t>5月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单个签约项目成本</w:t>
            </w:r>
          </w:p>
        </w:tc>
        <w:tc>
          <w:tcPr>
            <w:tcW w:w="2654" w:type="dxa"/>
            <w:vAlign w:val="center"/>
          </w:tcPr>
          <w:p>
            <w:pPr>
              <w:pStyle w:val="18"/>
              <w:rPr>
                <w:sz w:val="18"/>
                <w:szCs w:val="18"/>
              </w:rPr>
            </w:pPr>
            <w:r>
              <w:rPr>
                <w:sz w:val="18"/>
                <w:szCs w:val="18"/>
              </w:rPr>
              <w:t>考察单个签约项目成本</w:t>
            </w:r>
          </w:p>
        </w:tc>
        <w:tc>
          <w:tcPr>
            <w:tcW w:w="1327" w:type="dxa"/>
            <w:vAlign w:val="center"/>
          </w:tcPr>
          <w:p>
            <w:pPr>
              <w:pStyle w:val="18"/>
              <w:rPr>
                <w:sz w:val="18"/>
                <w:szCs w:val="18"/>
              </w:rPr>
            </w:pPr>
            <w:r>
              <w:rPr>
                <w:sz w:val="18"/>
                <w:szCs w:val="18"/>
              </w:rPr>
              <w:t>≤3.33万元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单册成本</w:t>
            </w:r>
          </w:p>
        </w:tc>
        <w:tc>
          <w:tcPr>
            <w:tcW w:w="2654" w:type="dxa"/>
            <w:vAlign w:val="center"/>
          </w:tcPr>
          <w:p>
            <w:pPr>
              <w:pStyle w:val="18"/>
              <w:rPr>
                <w:sz w:val="18"/>
                <w:szCs w:val="18"/>
              </w:rPr>
            </w:pPr>
            <w:r>
              <w:rPr>
                <w:sz w:val="18"/>
                <w:szCs w:val="18"/>
              </w:rPr>
              <w:t>考察宣传、会务册单位成本</w:t>
            </w:r>
          </w:p>
        </w:tc>
        <w:tc>
          <w:tcPr>
            <w:tcW w:w="1327" w:type="dxa"/>
            <w:vAlign w:val="center"/>
          </w:tcPr>
          <w:p>
            <w:pPr>
              <w:pStyle w:val="18"/>
              <w:rPr>
                <w:sz w:val="18"/>
                <w:szCs w:val="18"/>
              </w:rPr>
            </w:pPr>
            <w:r>
              <w:rPr>
                <w:sz w:val="18"/>
                <w:szCs w:val="18"/>
              </w:rPr>
              <w:t>≤75元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月均预算控制数</w:t>
            </w:r>
          </w:p>
        </w:tc>
        <w:tc>
          <w:tcPr>
            <w:tcW w:w="2654" w:type="dxa"/>
            <w:vAlign w:val="center"/>
          </w:tcPr>
          <w:p>
            <w:pPr>
              <w:pStyle w:val="18"/>
              <w:rPr>
                <w:sz w:val="18"/>
                <w:szCs w:val="18"/>
              </w:rPr>
            </w:pPr>
            <w:r>
              <w:rPr>
                <w:sz w:val="18"/>
                <w:szCs w:val="18"/>
              </w:rPr>
              <w:t>月均预算控制数</w:t>
            </w:r>
          </w:p>
        </w:tc>
        <w:tc>
          <w:tcPr>
            <w:tcW w:w="1327" w:type="dxa"/>
            <w:vAlign w:val="center"/>
          </w:tcPr>
          <w:p>
            <w:pPr>
              <w:pStyle w:val="18"/>
              <w:rPr>
                <w:sz w:val="18"/>
                <w:szCs w:val="18"/>
              </w:rPr>
            </w:pPr>
            <w:r>
              <w:rPr>
                <w:sz w:val="18"/>
                <w:szCs w:val="18"/>
              </w:rPr>
              <w:t>≤1万元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5.18经贸洽谈会促进作用</w:t>
            </w:r>
          </w:p>
        </w:tc>
        <w:tc>
          <w:tcPr>
            <w:tcW w:w="2654" w:type="dxa"/>
            <w:vAlign w:val="center"/>
          </w:tcPr>
          <w:p>
            <w:pPr>
              <w:pStyle w:val="18"/>
              <w:rPr>
                <w:sz w:val="18"/>
                <w:szCs w:val="18"/>
              </w:rPr>
            </w:pPr>
            <w:r>
              <w:rPr>
                <w:sz w:val="18"/>
                <w:szCs w:val="18"/>
              </w:rPr>
              <w:t>完成大型企业签约香河，推动香河地区经济发展</w:t>
            </w:r>
          </w:p>
        </w:tc>
        <w:tc>
          <w:tcPr>
            <w:tcW w:w="1327" w:type="dxa"/>
            <w:vAlign w:val="center"/>
          </w:tcPr>
          <w:p>
            <w:pPr>
              <w:pStyle w:val="18"/>
              <w:rPr>
                <w:sz w:val="18"/>
                <w:szCs w:val="18"/>
              </w:rPr>
            </w:pPr>
            <w:r>
              <w:rPr>
                <w:sz w:val="18"/>
                <w:szCs w:val="18"/>
              </w:rPr>
              <w:t>≥3家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优化产业结构</w:t>
            </w:r>
          </w:p>
        </w:tc>
        <w:tc>
          <w:tcPr>
            <w:tcW w:w="2654" w:type="dxa"/>
            <w:vAlign w:val="center"/>
          </w:tcPr>
          <w:p>
            <w:pPr>
              <w:pStyle w:val="18"/>
              <w:rPr>
                <w:sz w:val="18"/>
                <w:szCs w:val="18"/>
              </w:rPr>
            </w:pPr>
            <w:r>
              <w:rPr>
                <w:sz w:val="18"/>
                <w:szCs w:val="18"/>
              </w:rPr>
              <w:t>考察项目是否可以持续优化产业结构</w:t>
            </w:r>
          </w:p>
        </w:tc>
        <w:tc>
          <w:tcPr>
            <w:tcW w:w="1327" w:type="dxa"/>
            <w:vAlign w:val="center"/>
          </w:tcPr>
          <w:p>
            <w:pPr>
              <w:pStyle w:val="18"/>
              <w:rPr>
                <w:sz w:val="18"/>
                <w:szCs w:val="18"/>
              </w:rPr>
            </w:pPr>
            <w:r>
              <w:rPr>
                <w:sz w:val="18"/>
                <w:szCs w:val="18"/>
              </w:rPr>
              <w:t>优化</w:t>
            </w:r>
          </w:p>
        </w:tc>
        <w:tc>
          <w:tcPr>
            <w:tcW w:w="1327" w:type="dxa"/>
            <w:vAlign w:val="center"/>
          </w:tcPr>
          <w:p>
            <w:pPr>
              <w:pStyle w:val="18"/>
              <w:rPr>
                <w:sz w:val="18"/>
                <w:szCs w:val="18"/>
              </w:rPr>
            </w:pPr>
            <w:r>
              <w:rPr>
                <w:sz w:val="18"/>
                <w:szCs w:val="18"/>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企业满意度</w:t>
            </w:r>
          </w:p>
        </w:tc>
        <w:tc>
          <w:tcPr>
            <w:tcW w:w="2654" w:type="dxa"/>
            <w:vAlign w:val="center"/>
          </w:tcPr>
          <w:p>
            <w:pPr>
              <w:pStyle w:val="18"/>
              <w:rPr>
                <w:sz w:val="18"/>
                <w:szCs w:val="18"/>
              </w:rPr>
            </w:pPr>
            <w:r>
              <w:rPr>
                <w:sz w:val="18"/>
                <w:szCs w:val="18"/>
              </w:rPr>
              <w:t>企业满意度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 w:name="_Toc_4_4_0000000005"/>
      <w:r>
        <w:rPr>
          <w:rFonts w:ascii="方正仿宋_GBK" w:hAnsi="方正仿宋_GBK" w:eastAsia="方正仿宋_GBK" w:cs="方正仿宋_GBK"/>
          <w:color w:val="000000"/>
          <w:sz w:val="18"/>
          <w:szCs w:val="18"/>
        </w:rPr>
        <w:t>2.“9·26”农交会经费绩效目标表</w:t>
      </w:r>
      <w:bookmarkEnd w:id="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13102422P00Y3W410002P</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“9·26”农交会经费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用于9.26农交会经费支出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通过项目的开展，2022年计划印制相关资料汇编300册，宣传折页2000张，实现上会签约项目1个，拟引进资金1亿元。</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印制资料汇编</w:t>
            </w:r>
          </w:p>
        </w:tc>
        <w:tc>
          <w:tcPr>
            <w:tcW w:w="2654" w:type="dxa"/>
            <w:vAlign w:val="center"/>
          </w:tcPr>
          <w:p>
            <w:pPr>
              <w:pStyle w:val="18"/>
              <w:rPr>
                <w:sz w:val="18"/>
                <w:szCs w:val="18"/>
              </w:rPr>
            </w:pPr>
            <w:r>
              <w:rPr>
                <w:sz w:val="18"/>
                <w:szCs w:val="18"/>
              </w:rPr>
              <w:t>考察印制农交会相关资料汇编数量</w:t>
            </w:r>
          </w:p>
        </w:tc>
        <w:tc>
          <w:tcPr>
            <w:tcW w:w="1327" w:type="dxa"/>
            <w:vAlign w:val="center"/>
          </w:tcPr>
          <w:p>
            <w:pPr>
              <w:pStyle w:val="18"/>
              <w:rPr>
                <w:sz w:val="18"/>
                <w:szCs w:val="18"/>
              </w:rPr>
            </w:pPr>
            <w:r>
              <w:rPr>
                <w:sz w:val="18"/>
                <w:szCs w:val="18"/>
              </w:rPr>
              <w:t>≥300册</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印制宣传折页</w:t>
            </w:r>
          </w:p>
        </w:tc>
        <w:tc>
          <w:tcPr>
            <w:tcW w:w="2654" w:type="dxa"/>
            <w:vAlign w:val="center"/>
          </w:tcPr>
          <w:p>
            <w:pPr>
              <w:pStyle w:val="18"/>
              <w:rPr>
                <w:sz w:val="18"/>
                <w:szCs w:val="18"/>
              </w:rPr>
            </w:pPr>
            <w:r>
              <w:rPr>
                <w:sz w:val="18"/>
                <w:szCs w:val="18"/>
              </w:rPr>
              <w:t>考察印制农交会相关宣传折页数量</w:t>
            </w:r>
          </w:p>
        </w:tc>
        <w:tc>
          <w:tcPr>
            <w:tcW w:w="1327" w:type="dxa"/>
            <w:vAlign w:val="center"/>
          </w:tcPr>
          <w:p>
            <w:pPr>
              <w:pStyle w:val="18"/>
              <w:rPr>
                <w:sz w:val="18"/>
                <w:szCs w:val="18"/>
              </w:rPr>
            </w:pPr>
            <w:r>
              <w:rPr>
                <w:sz w:val="18"/>
                <w:szCs w:val="18"/>
              </w:rPr>
              <w:t>≥2000张</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上报参加会议项目数量</w:t>
            </w:r>
          </w:p>
        </w:tc>
        <w:tc>
          <w:tcPr>
            <w:tcW w:w="2654" w:type="dxa"/>
            <w:vAlign w:val="center"/>
          </w:tcPr>
          <w:p>
            <w:pPr>
              <w:pStyle w:val="18"/>
              <w:rPr>
                <w:sz w:val="18"/>
                <w:szCs w:val="18"/>
              </w:rPr>
            </w:pPr>
            <w:r>
              <w:rPr>
                <w:sz w:val="18"/>
                <w:szCs w:val="18"/>
              </w:rPr>
              <w:t>考察区、乡镇上报参加会议项目数量</w:t>
            </w:r>
          </w:p>
        </w:tc>
        <w:tc>
          <w:tcPr>
            <w:tcW w:w="1327" w:type="dxa"/>
            <w:vAlign w:val="center"/>
          </w:tcPr>
          <w:p>
            <w:pPr>
              <w:pStyle w:val="18"/>
              <w:rPr>
                <w:sz w:val="18"/>
                <w:szCs w:val="18"/>
              </w:rPr>
            </w:pPr>
            <w:r>
              <w:rPr>
                <w:sz w:val="18"/>
                <w:szCs w:val="18"/>
              </w:rPr>
              <w:t>≥3个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宣传资料发放率</w:t>
            </w:r>
          </w:p>
        </w:tc>
        <w:tc>
          <w:tcPr>
            <w:tcW w:w="2654" w:type="dxa"/>
            <w:vAlign w:val="center"/>
          </w:tcPr>
          <w:p>
            <w:pPr>
              <w:pStyle w:val="18"/>
              <w:rPr>
                <w:sz w:val="18"/>
                <w:szCs w:val="18"/>
              </w:rPr>
            </w:pPr>
            <w:r>
              <w:rPr>
                <w:sz w:val="18"/>
                <w:szCs w:val="18"/>
              </w:rPr>
              <w:t>考察宣传资料实际发放情况</w:t>
            </w:r>
          </w:p>
        </w:tc>
        <w:tc>
          <w:tcPr>
            <w:tcW w:w="1327" w:type="dxa"/>
            <w:vAlign w:val="center"/>
          </w:tcPr>
          <w:p>
            <w:pPr>
              <w:pStyle w:val="18"/>
              <w:rPr>
                <w:sz w:val="18"/>
                <w:szCs w:val="18"/>
              </w:rPr>
            </w:pPr>
            <w:r>
              <w:rPr>
                <w:sz w:val="18"/>
                <w:szCs w:val="18"/>
              </w:rPr>
              <w:t>≥80%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签约项目数量</w:t>
            </w:r>
          </w:p>
        </w:tc>
        <w:tc>
          <w:tcPr>
            <w:tcW w:w="2654" w:type="dxa"/>
            <w:vAlign w:val="center"/>
          </w:tcPr>
          <w:p>
            <w:pPr>
              <w:pStyle w:val="18"/>
              <w:rPr>
                <w:sz w:val="18"/>
                <w:szCs w:val="18"/>
              </w:rPr>
            </w:pPr>
            <w:r>
              <w:rPr>
                <w:sz w:val="18"/>
                <w:szCs w:val="18"/>
              </w:rPr>
              <w:t>考察签约项目数量</w:t>
            </w:r>
          </w:p>
        </w:tc>
        <w:tc>
          <w:tcPr>
            <w:tcW w:w="1327" w:type="dxa"/>
            <w:vAlign w:val="center"/>
          </w:tcPr>
          <w:p>
            <w:pPr>
              <w:pStyle w:val="18"/>
              <w:rPr>
                <w:sz w:val="18"/>
                <w:szCs w:val="18"/>
              </w:rPr>
            </w:pPr>
            <w:r>
              <w:rPr>
                <w:sz w:val="18"/>
                <w:szCs w:val="18"/>
              </w:rPr>
              <w:t>≥1个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及时完成上会签约</w:t>
            </w:r>
          </w:p>
        </w:tc>
        <w:tc>
          <w:tcPr>
            <w:tcW w:w="2654" w:type="dxa"/>
            <w:vAlign w:val="center"/>
          </w:tcPr>
          <w:p>
            <w:pPr>
              <w:pStyle w:val="18"/>
              <w:rPr>
                <w:sz w:val="18"/>
                <w:szCs w:val="18"/>
              </w:rPr>
            </w:pPr>
            <w:r>
              <w:rPr>
                <w:sz w:val="18"/>
                <w:szCs w:val="18"/>
              </w:rPr>
              <w:t>考察完成上会签约活动能否在9月底前完成</w:t>
            </w:r>
          </w:p>
        </w:tc>
        <w:tc>
          <w:tcPr>
            <w:tcW w:w="1327" w:type="dxa"/>
            <w:vAlign w:val="center"/>
          </w:tcPr>
          <w:p>
            <w:pPr>
              <w:pStyle w:val="18"/>
              <w:rPr>
                <w:sz w:val="18"/>
                <w:szCs w:val="18"/>
              </w:rPr>
            </w:pPr>
            <w:r>
              <w:rPr>
                <w:sz w:val="18"/>
                <w:szCs w:val="18"/>
              </w:rPr>
              <w:t>≤9月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单册成本</w:t>
            </w:r>
          </w:p>
        </w:tc>
        <w:tc>
          <w:tcPr>
            <w:tcW w:w="2654" w:type="dxa"/>
            <w:vAlign w:val="center"/>
          </w:tcPr>
          <w:p>
            <w:pPr>
              <w:pStyle w:val="18"/>
              <w:rPr>
                <w:sz w:val="18"/>
                <w:szCs w:val="18"/>
              </w:rPr>
            </w:pPr>
            <w:r>
              <w:rPr>
                <w:sz w:val="18"/>
                <w:szCs w:val="18"/>
              </w:rPr>
              <w:t>考察印制农交会相关资料汇编单册单册成本控制情况</w:t>
            </w:r>
          </w:p>
        </w:tc>
        <w:tc>
          <w:tcPr>
            <w:tcW w:w="1327" w:type="dxa"/>
            <w:vAlign w:val="center"/>
          </w:tcPr>
          <w:p>
            <w:pPr>
              <w:pStyle w:val="18"/>
              <w:rPr>
                <w:sz w:val="18"/>
                <w:szCs w:val="18"/>
              </w:rPr>
            </w:pPr>
            <w:r>
              <w:rPr>
                <w:sz w:val="18"/>
                <w:szCs w:val="18"/>
              </w:rPr>
              <w:t>≤50元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单页成本</w:t>
            </w:r>
          </w:p>
        </w:tc>
        <w:tc>
          <w:tcPr>
            <w:tcW w:w="2654" w:type="dxa"/>
            <w:vAlign w:val="center"/>
          </w:tcPr>
          <w:p>
            <w:pPr>
              <w:pStyle w:val="18"/>
              <w:rPr>
                <w:sz w:val="18"/>
                <w:szCs w:val="18"/>
              </w:rPr>
            </w:pPr>
            <w:r>
              <w:rPr>
                <w:sz w:val="18"/>
                <w:szCs w:val="18"/>
              </w:rPr>
              <w:t>考察印制农交会相关宣传折页单页成本控制情况</w:t>
            </w:r>
          </w:p>
        </w:tc>
        <w:tc>
          <w:tcPr>
            <w:tcW w:w="1327" w:type="dxa"/>
            <w:vAlign w:val="center"/>
          </w:tcPr>
          <w:p>
            <w:pPr>
              <w:pStyle w:val="18"/>
              <w:rPr>
                <w:sz w:val="18"/>
                <w:szCs w:val="18"/>
              </w:rPr>
            </w:pPr>
            <w:r>
              <w:rPr>
                <w:sz w:val="18"/>
                <w:szCs w:val="18"/>
              </w:rPr>
              <w:t>≤2.5元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招待费</w:t>
            </w:r>
          </w:p>
        </w:tc>
        <w:tc>
          <w:tcPr>
            <w:tcW w:w="2654" w:type="dxa"/>
            <w:vAlign w:val="center"/>
          </w:tcPr>
          <w:p>
            <w:pPr>
              <w:pStyle w:val="18"/>
              <w:rPr>
                <w:sz w:val="18"/>
                <w:szCs w:val="18"/>
              </w:rPr>
            </w:pPr>
            <w:r>
              <w:rPr>
                <w:sz w:val="18"/>
                <w:szCs w:val="18"/>
              </w:rPr>
              <w:t>考察项目招待费成本控制情况</w:t>
            </w:r>
          </w:p>
        </w:tc>
        <w:tc>
          <w:tcPr>
            <w:tcW w:w="1327" w:type="dxa"/>
            <w:vAlign w:val="center"/>
          </w:tcPr>
          <w:p>
            <w:pPr>
              <w:pStyle w:val="18"/>
              <w:rPr>
                <w:sz w:val="18"/>
                <w:szCs w:val="18"/>
              </w:rPr>
            </w:pPr>
            <w:r>
              <w:rPr>
                <w:sz w:val="18"/>
                <w:szCs w:val="18"/>
              </w:rPr>
              <w:t>≤1万元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推动农业经济发展</w:t>
            </w:r>
          </w:p>
        </w:tc>
        <w:tc>
          <w:tcPr>
            <w:tcW w:w="2654" w:type="dxa"/>
            <w:vAlign w:val="center"/>
          </w:tcPr>
          <w:p>
            <w:pPr>
              <w:pStyle w:val="18"/>
              <w:rPr>
                <w:sz w:val="18"/>
                <w:szCs w:val="18"/>
              </w:rPr>
            </w:pPr>
            <w:r>
              <w:rPr>
                <w:sz w:val="18"/>
                <w:szCs w:val="18"/>
              </w:rPr>
              <w:t>拟引进资金</w:t>
            </w:r>
          </w:p>
        </w:tc>
        <w:tc>
          <w:tcPr>
            <w:tcW w:w="1327" w:type="dxa"/>
            <w:vAlign w:val="center"/>
          </w:tcPr>
          <w:p>
            <w:pPr>
              <w:pStyle w:val="18"/>
              <w:rPr>
                <w:sz w:val="18"/>
                <w:szCs w:val="18"/>
              </w:rPr>
            </w:pPr>
            <w:r>
              <w:rPr>
                <w:sz w:val="18"/>
                <w:szCs w:val="18"/>
              </w:rPr>
              <w:t>≤1亿元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吸引资金，推动农业经济发展</w:t>
            </w:r>
          </w:p>
        </w:tc>
        <w:tc>
          <w:tcPr>
            <w:tcW w:w="2654" w:type="dxa"/>
            <w:vAlign w:val="center"/>
          </w:tcPr>
          <w:p>
            <w:pPr>
              <w:pStyle w:val="18"/>
              <w:rPr>
                <w:sz w:val="18"/>
                <w:szCs w:val="18"/>
              </w:rPr>
            </w:pPr>
            <w:r>
              <w:rPr>
                <w:sz w:val="18"/>
                <w:szCs w:val="18"/>
              </w:rPr>
              <w:t>推动全县农业经济发展</w:t>
            </w:r>
          </w:p>
        </w:tc>
        <w:tc>
          <w:tcPr>
            <w:tcW w:w="1327" w:type="dxa"/>
            <w:vAlign w:val="center"/>
          </w:tcPr>
          <w:p>
            <w:pPr>
              <w:pStyle w:val="18"/>
              <w:rPr>
                <w:sz w:val="18"/>
                <w:szCs w:val="18"/>
              </w:rPr>
            </w:pPr>
            <w:r>
              <w:rPr>
                <w:sz w:val="18"/>
                <w:szCs w:val="18"/>
              </w:rPr>
              <w:t>持续影响</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参与企业满意度</w:t>
            </w:r>
          </w:p>
        </w:tc>
        <w:tc>
          <w:tcPr>
            <w:tcW w:w="2654" w:type="dxa"/>
            <w:vAlign w:val="center"/>
          </w:tcPr>
          <w:p>
            <w:pPr>
              <w:pStyle w:val="18"/>
              <w:rPr>
                <w:sz w:val="18"/>
                <w:szCs w:val="18"/>
              </w:rPr>
            </w:pPr>
            <w:r>
              <w:rPr>
                <w:sz w:val="18"/>
                <w:szCs w:val="18"/>
              </w:rPr>
              <w:t>考察参与企业满意度情况</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满意度调查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 w:name="_Toc_4_4_0000000006"/>
      <w:r>
        <w:rPr>
          <w:rFonts w:ascii="方正仿宋_GBK" w:hAnsi="方正仿宋_GBK" w:eastAsia="方正仿宋_GBK" w:cs="方正仿宋_GBK"/>
          <w:color w:val="000000"/>
          <w:sz w:val="18"/>
          <w:szCs w:val="18"/>
        </w:rPr>
        <w:t>3.“双创双服”活动经费绩效目标表</w:t>
      </w:r>
      <w:bookmarkEnd w:id="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13102422P00RX3Y100023</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“双创双服”活动经费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用于双创双服活动经费的支付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通过项目的开展，年度内完成5项“双创双服”活动，支付活动印刷费用，月均成本≤0.09万元，保障单位正常运转，履行</w:t>
            </w:r>
            <w:r>
              <w:rPr>
                <w:rFonts w:hint="eastAsia"/>
                <w:sz w:val="18"/>
                <w:szCs w:val="18"/>
                <w:lang w:eastAsia="zh-CN"/>
              </w:rPr>
              <w:t>单位</w:t>
            </w:r>
            <w:r>
              <w:rPr>
                <w:sz w:val="18"/>
                <w:szCs w:val="18"/>
              </w:rPr>
              <w:t>职责，社会公众满意度≥90%。</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“双创双服”活动工作</w:t>
            </w:r>
          </w:p>
        </w:tc>
        <w:tc>
          <w:tcPr>
            <w:tcW w:w="2654" w:type="dxa"/>
            <w:vAlign w:val="center"/>
          </w:tcPr>
          <w:p>
            <w:pPr>
              <w:pStyle w:val="18"/>
              <w:rPr>
                <w:sz w:val="18"/>
                <w:szCs w:val="18"/>
              </w:rPr>
            </w:pPr>
            <w:r>
              <w:rPr>
                <w:sz w:val="18"/>
                <w:szCs w:val="18"/>
              </w:rPr>
              <w:t>考察“双创双服”活动年度目标任务完成情况</w:t>
            </w:r>
          </w:p>
        </w:tc>
        <w:tc>
          <w:tcPr>
            <w:tcW w:w="1327" w:type="dxa"/>
            <w:vAlign w:val="center"/>
          </w:tcPr>
          <w:p>
            <w:pPr>
              <w:pStyle w:val="18"/>
              <w:rPr>
                <w:sz w:val="18"/>
                <w:szCs w:val="18"/>
              </w:rPr>
            </w:pPr>
            <w:r>
              <w:rPr>
                <w:sz w:val="18"/>
                <w:szCs w:val="18"/>
              </w:rPr>
              <w:t>≥5项</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年度实施方案数量</w:t>
            </w:r>
          </w:p>
        </w:tc>
        <w:tc>
          <w:tcPr>
            <w:tcW w:w="2654" w:type="dxa"/>
            <w:vAlign w:val="center"/>
          </w:tcPr>
          <w:p>
            <w:pPr>
              <w:pStyle w:val="18"/>
              <w:rPr>
                <w:sz w:val="18"/>
                <w:szCs w:val="18"/>
              </w:rPr>
            </w:pPr>
            <w:r>
              <w:rPr>
                <w:sz w:val="18"/>
                <w:szCs w:val="18"/>
              </w:rPr>
              <w:t>考察项目年度实施方案印制数量</w:t>
            </w:r>
          </w:p>
        </w:tc>
        <w:tc>
          <w:tcPr>
            <w:tcW w:w="1327" w:type="dxa"/>
            <w:vAlign w:val="center"/>
          </w:tcPr>
          <w:p>
            <w:pPr>
              <w:pStyle w:val="18"/>
              <w:rPr>
                <w:sz w:val="18"/>
                <w:szCs w:val="18"/>
              </w:rPr>
            </w:pPr>
            <w:r>
              <w:rPr>
                <w:sz w:val="18"/>
                <w:szCs w:val="18"/>
              </w:rPr>
              <w:t>≥100本</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汇编年底考核材料</w:t>
            </w:r>
          </w:p>
        </w:tc>
        <w:tc>
          <w:tcPr>
            <w:tcW w:w="2654" w:type="dxa"/>
            <w:vAlign w:val="center"/>
          </w:tcPr>
          <w:p>
            <w:pPr>
              <w:pStyle w:val="18"/>
              <w:rPr>
                <w:sz w:val="18"/>
                <w:szCs w:val="18"/>
              </w:rPr>
            </w:pPr>
            <w:r>
              <w:rPr>
                <w:sz w:val="18"/>
                <w:szCs w:val="18"/>
              </w:rPr>
              <w:t>考察项目年度汇编年底考核材料数量</w:t>
            </w:r>
          </w:p>
        </w:tc>
        <w:tc>
          <w:tcPr>
            <w:tcW w:w="1327" w:type="dxa"/>
            <w:vAlign w:val="center"/>
          </w:tcPr>
          <w:p>
            <w:pPr>
              <w:pStyle w:val="18"/>
              <w:rPr>
                <w:sz w:val="18"/>
                <w:szCs w:val="18"/>
              </w:rPr>
            </w:pPr>
            <w:r>
              <w:rPr>
                <w:sz w:val="18"/>
                <w:szCs w:val="18"/>
              </w:rPr>
              <w:t>≥30本</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w:t>
            </w:r>
          </w:p>
        </w:tc>
        <w:tc>
          <w:tcPr>
            <w:tcW w:w="2654" w:type="dxa"/>
            <w:vAlign w:val="center"/>
          </w:tcPr>
          <w:p>
            <w:pPr>
              <w:pStyle w:val="18"/>
              <w:rPr>
                <w:sz w:val="18"/>
                <w:szCs w:val="18"/>
              </w:rPr>
            </w:pPr>
            <w:r>
              <w:rPr>
                <w:sz w:val="18"/>
                <w:szCs w:val="18"/>
              </w:rPr>
              <w:t>考察项目印制宣传册质量情况</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考察项目能否在12月底完成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单本成本</w:t>
            </w:r>
          </w:p>
        </w:tc>
        <w:tc>
          <w:tcPr>
            <w:tcW w:w="2654" w:type="dxa"/>
            <w:vAlign w:val="center"/>
          </w:tcPr>
          <w:p>
            <w:pPr>
              <w:pStyle w:val="18"/>
              <w:rPr>
                <w:sz w:val="18"/>
                <w:szCs w:val="18"/>
              </w:rPr>
            </w:pPr>
            <w:r>
              <w:rPr>
                <w:sz w:val="18"/>
                <w:szCs w:val="18"/>
              </w:rPr>
              <w:t xml:space="preserve">考察项目年度实施方案单本成本控制情况 </w:t>
            </w:r>
          </w:p>
        </w:tc>
        <w:tc>
          <w:tcPr>
            <w:tcW w:w="1327" w:type="dxa"/>
            <w:vAlign w:val="center"/>
          </w:tcPr>
          <w:p>
            <w:pPr>
              <w:pStyle w:val="18"/>
              <w:rPr>
                <w:sz w:val="18"/>
                <w:szCs w:val="18"/>
              </w:rPr>
            </w:pPr>
            <w:r>
              <w:rPr>
                <w:sz w:val="18"/>
                <w:szCs w:val="18"/>
              </w:rPr>
              <w:t>≤94万元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单本成本</w:t>
            </w:r>
          </w:p>
        </w:tc>
        <w:tc>
          <w:tcPr>
            <w:tcW w:w="2654" w:type="dxa"/>
            <w:vAlign w:val="center"/>
          </w:tcPr>
          <w:p>
            <w:pPr>
              <w:pStyle w:val="18"/>
              <w:rPr>
                <w:sz w:val="18"/>
                <w:szCs w:val="18"/>
              </w:rPr>
            </w:pPr>
            <w:r>
              <w:rPr>
                <w:sz w:val="18"/>
                <w:szCs w:val="18"/>
              </w:rPr>
              <w:t>考察项目年度汇编年底考核材料单本成本控制情况</w:t>
            </w:r>
          </w:p>
        </w:tc>
        <w:tc>
          <w:tcPr>
            <w:tcW w:w="1327" w:type="dxa"/>
            <w:vAlign w:val="center"/>
          </w:tcPr>
          <w:p>
            <w:pPr>
              <w:pStyle w:val="18"/>
              <w:rPr>
                <w:sz w:val="18"/>
                <w:szCs w:val="18"/>
              </w:rPr>
            </w:pPr>
            <w:r>
              <w:rPr>
                <w:sz w:val="18"/>
                <w:szCs w:val="18"/>
              </w:rPr>
              <w:t>≤20万元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月均项目预算控制数</w:t>
            </w:r>
          </w:p>
        </w:tc>
        <w:tc>
          <w:tcPr>
            <w:tcW w:w="2654" w:type="dxa"/>
            <w:vAlign w:val="center"/>
          </w:tcPr>
          <w:p>
            <w:pPr>
              <w:pStyle w:val="18"/>
              <w:rPr>
                <w:sz w:val="18"/>
                <w:szCs w:val="18"/>
              </w:rPr>
            </w:pPr>
            <w:r>
              <w:rPr>
                <w:sz w:val="18"/>
                <w:szCs w:val="18"/>
              </w:rPr>
              <w:t>月均项目预算控制数</w:t>
            </w:r>
          </w:p>
        </w:tc>
        <w:tc>
          <w:tcPr>
            <w:tcW w:w="1327" w:type="dxa"/>
            <w:vAlign w:val="center"/>
          </w:tcPr>
          <w:p>
            <w:pPr>
              <w:pStyle w:val="18"/>
              <w:rPr>
                <w:sz w:val="18"/>
                <w:szCs w:val="18"/>
              </w:rPr>
            </w:pPr>
            <w:r>
              <w:rPr>
                <w:sz w:val="18"/>
                <w:szCs w:val="18"/>
              </w:rPr>
              <w:t>≤0.09万元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单位正常运转</w:t>
            </w:r>
          </w:p>
        </w:tc>
        <w:tc>
          <w:tcPr>
            <w:tcW w:w="2654" w:type="dxa"/>
            <w:vAlign w:val="center"/>
          </w:tcPr>
          <w:p>
            <w:pPr>
              <w:pStyle w:val="18"/>
              <w:rPr>
                <w:sz w:val="18"/>
                <w:szCs w:val="18"/>
              </w:rPr>
            </w:pPr>
            <w:r>
              <w:rPr>
                <w:sz w:val="18"/>
                <w:szCs w:val="18"/>
              </w:rPr>
              <w:t>保障单位正常运转，履行</w:t>
            </w:r>
            <w:r>
              <w:rPr>
                <w:rFonts w:hint="eastAsia"/>
                <w:sz w:val="18"/>
                <w:szCs w:val="18"/>
                <w:lang w:eastAsia="zh-CN"/>
              </w:rPr>
              <w:t>单位</w:t>
            </w:r>
            <w:r>
              <w:rPr>
                <w:sz w:val="18"/>
                <w:szCs w:val="18"/>
              </w:rPr>
              <w:t>职责</w:t>
            </w:r>
          </w:p>
        </w:tc>
        <w:tc>
          <w:tcPr>
            <w:tcW w:w="1327" w:type="dxa"/>
            <w:vAlign w:val="center"/>
          </w:tcPr>
          <w:p>
            <w:pPr>
              <w:pStyle w:val="18"/>
              <w:rPr>
                <w:sz w:val="18"/>
                <w:szCs w:val="18"/>
              </w:rPr>
            </w:pPr>
            <w:r>
              <w:rPr>
                <w:sz w:val="18"/>
                <w:szCs w:val="18"/>
              </w:rPr>
              <w:t>正常运转</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3" w:name="_Toc_4_4_0000000007"/>
      <w:r>
        <w:rPr>
          <w:rFonts w:ascii="方正仿宋_GBK" w:hAnsi="方正仿宋_GBK" w:eastAsia="方正仿宋_GBK" w:cs="方正仿宋_GBK"/>
          <w:color w:val="000000"/>
          <w:sz w:val="18"/>
          <w:szCs w:val="18"/>
        </w:rPr>
        <w:t>4.《产业发展与科技创新规划》编制费用绩效目标表</w:t>
      </w:r>
      <w:bookmarkEnd w:id="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13102422P00T0J910002A</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《产业发展与科技创新规划》编制费用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24.60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24.60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用于规划编制费用的支出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1.通过项目开展，年度完成《产业发展与科技创新规划》初稿验收，科学合理规划香河产业发展方向，明确香河产业发展策略和产业发展空间调整与优化策略。</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编制数量</w:t>
            </w:r>
          </w:p>
        </w:tc>
        <w:tc>
          <w:tcPr>
            <w:tcW w:w="2654" w:type="dxa"/>
            <w:vAlign w:val="center"/>
          </w:tcPr>
          <w:p>
            <w:pPr>
              <w:pStyle w:val="18"/>
              <w:rPr>
                <w:sz w:val="18"/>
                <w:szCs w:val="18"/>
              </w:rPr>
            </w:pPr>
            <w:r>
              <w:rPr>
                <w:sz w:val="18"/>
                <w:szCs w:val="18"/>
              </w:rPr>
              <w:t>考察编制《产业发展和科技创新规划》完成验收数量</w:t>
            </w:r>
          </w:p>
        </w:tc>
        <w:tc>
          <w:tcPr>
            <w:tcW w:w="1327" w:type="dxa"/>
            <w:vAlign w:val="center"/>
          </w:tcPr>
          <w:p>
            <w:pPr>
              <w:pStyle w:val="18"/>
              <w:rPr>
                <w:sz w:val="18"/>
                <w:szCs w:val="18"/>
              </w:rPr>
            </w:pPr>
            <w:r>
              <w:rPr>
                <w:sz w:val="18"/>
                <w:szCs w:val="18"/>
              </w:rPr>
              <w:t>1套</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验收通过率</w:t>
            </w:r>
          </w:p>
        </w:tc>
        <w:tc>
          <w:tcPr>
            <w:tcW w:w="2654" w:type="dxa"/>
            <w:vAlign w:val="center"/>
          </w:tcPr>
          <w:p>
            <w:pPr>
              <w:pStyle w:val="18"/>
              <w:rPr>
                <w:sz w:val="18"/>
                <w:szCs w:val="18"/>
              </w:rPr>
            </w:pPr>
            <w:r>
              <w:rPr>
                <w:sz w:val="18"/>
                <w:szCs w:val="18"/>
              </w:rPr>
              <w:t>考察编制《产业发展和科技创新规划》专家验收通过率</w:t>
            </w:r>
          </w:p>
        </w:tc>
        <w:tc>
          <w:tcPr>
            <w:tcW w:w="1327" w:type="dxa"/>
            <w:vAlign w:val="center"/>
          </w:tcPr>
          <w:p>
            <w:pPr>
              <w:pStyle w:val="18"/>
              <w:rPr>
                <w:sz w:val="18"/>
                <w:szCs w:val="18"/>
              </w:rPr>
            </w:pPr>
            <w:r>
              <w:rPr>
                <w:sz w:val="18"/>
                <w:szCs w:val="18"/>
              </w:rPr>
              <w:t>1%</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完成时间</w:t>
            </w:r>
          </w:p>
        </w:tc>
        <w:tc>
          <w:tcPr>
            <w:tcW w:w="2654" w:type="dxa"/>
            <w:vAlign w:val="center"/>
          </w:tcPr>
          <w:p>
            <w:pPr>
              <w:pStyle w:val="18"/>
              <w:rPr>
                <w:sz w:val="18"/>
                <w:szCs w:val="18"/>
              </w:rPr>
            </w:pPr>
            <w:r>
              <w:rPr>
                <w:sz w:val="18"/>
                <w:szCs w:val="18"/>
              </w:rPr>
              <w:t>考察《产业发展和科技创新规划》能否在6月底前完成验收</w:t>
            </w:r>
          </w:p>
        </w:tc>
        <w:tc>
          <w:tcPr>
            <w:tcW w:w="1327" w:type="dxa"/>
            <w:vAlign w:val="center"/>
          </w:tcPr>
          <w:p>
            <w:pPr>
              <w:pStyle w:val="18"/>
              <w:rPr>
                <w:sz w:val="18"/>
                <w:szCs w:val="18"/>
              </w:rPr>
            </w:pPr>
            <w:r>
              <w:rPr>
                <w:sz w:val="18"/>
                <w:szCs w:val="18"/>
              </w:rPr>
              <w:t>≤6月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尾款金额</w:t>
            </w:r>
          </w:p>
        </w:tc>
        <w:tc>
          <w:tcPr>
            <w:tcW w:w="2654" w:type="dxa"/>
            <w:vAlign w:val="center"/>
          </w:tcPr>
          <w:p>
            <w:pPr>
              <w:pStyle w:val="18"/>
              <w:rPr>
                <w:sz w:val="18"/>
                <w:szCs w:val="18"/>
              </w:rPr>
            </w:pPr>
            <w:r>
              <w:rPr>
                <w:sz w:val="18"/>
                <w:szCs w:val="18"/>
              </w:rPr>
              <w:t>考察项目尾款金额支付控制情况</w:t>
            </w:r>
          </w:p>
        </w:tc>
        <w:tc>
          <w:tcPr>
            <w:tcW w:w="1327" w:type="dxa"/>
            <w:vAlign w:val="center"/>
          </w:tcPr>
          <w:p>
            <w:pPr>
              <w:pStyle w:val="18"/>
              <w:rPr>
                <w:sz w:val="18"/>
                <w:szCs w:val="18"/>
              </w:rPr>
            </w:pPr>
            <w:r>
              <w:rPr>
                <w:sz w:val="18"/>
                <w:szCs w:val="18"/>
              </w:rPr>
              <w:t>≤49.2万元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促进经济高质量发展</w:t>
            </w:r>
          </w:p>
        </w:tc>
        <w:tc>
          <w:tcPr>
            <w:tcW w:w="2654" w:type="dxa"/>
            <w:vAlign w:val="center"/>
          </w:tcPr>
          <w:p>
            <w:pPr>
              <w:pStyle w:val="18"/>
              <w:rPr>
                <w:sz w:val="18"/>
                <w:szCs w:val="18"/>
              </w:rPr>
            </w:pPr>
            <w:r>
              <w:rPr>
                <w:sz w:val="18"/>
                <w:szCs w:val="18"/>
              </w:rPr>
              <w:t>考察项目促进香河经济高质量发展的情况</w:t>
            </w:r>
          </w:p>
        </w:tc>
        <w:tc>
          <w:tcPr>
            <w:tcW w:w="1327" w:type="dxa"/>
            <w:vAlign w:val="center"/>
          </w:tcPr>
          <w:p>
            <w:pPr>
              <w:pStyle w:val="18"/>
              <w:rPr>
                <w:sz w:val="18"/>
                <w:szCs w:val="18"/>
              </w:rPr>
            </w:pPr>
            <w:r>
              <w:rPr>
                <w:sz w:val="18"/>
                <w:szCs w:val="18"/>
              </w:rPr>
              <w:t>促进</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持续确保香河经济高质量发展</w:t>
            </w:r>
          </w:p>
        </w:tc>
        <w:tc>
          <w:tcPr>
            <w:tcW w:w="2654" w:type="dxa"/>
            <w:vAlign w:val="center"/>
          </w:tcPr>
          <w:p>
            <w:pPr>
              <w:pStyle w:val="18"/>
              <w:rPr>
                <w:sz w:val="18"/>
                <w:szCs w:val="18"/>
              </w:rPr>
            </w:pPr>
            <w:r>
              <w:rPr>
                <w:sz w:val="18"/>
                <w:szCs w:val="18"/>
              </w:rPr>
              <w:t>考察项目是否持续确保香河经济高质量发展</w:t>
            </w:r>
          </w:p>
        </w:tc>
        <w:tc>
          <w:tcPr>
            <w:tcW w:w="1327" w:type="dxa"/>
            <w:vAlign w:val="center"/>
          </w:tcPr>
          <w:p>
            <w:pPr>
              <w:pStyle w:val="18"/>
              <w:rPr>
                <w:sz w:val="18"/>
                <w:szCs w:val="18"/>
              </w:rPr>
            </w:pPr>
            <w:r>
              <w:rPr>
                <w:sz w:val="18"/>
                <w:szCs w:val="18"/>
              </w:rPr>
              <w:t>≧5年</w:t>
            </w:r>
          </w:p>
        </w:tc>
        <w:tc>
          <w:tcPr>
            <w:tcW w:w="1327" w:type="dxa"/>
            <w:vAlign w:val="center"/>
          </w:tcPr>
          <w:p>
            <w:pPr>
              <w:pStyle w:val="18"/>
              <w:rPr>
                <w:sz w:val="18"/>
                <w:szCs w:val="18"/>
              </w:rPr>
            </w:pPr>
            <w:r>
              <w:rPr>
                <w:sz w:val="18"/>
                <w:szCs w:val="18"/>
              </w:rPr>
              <w:t>项目预期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参考人员满意度</w:t>
            </w:r>
          </w:p>
        </w:tc>
        <w:tc>
          <w:tcPr>
            <w:tcW w:w="2654" w:type="dxa"/>
            <w:vAlign w:val="center"/>
          </w:tcPr>
          <w:p>
            <w:pPr>
              <w:pStyle w:val="18"/>
              <w:rPr>
                <w:sz w:val="18"/>
                <w:szCs w:val="18"/>
              </w:rPr>
            </w:pPr>
            <w:r>
              <w:rPr>
                <w:sz w:val="18"/>
                <w:szCs w:val="18"/>
              </w:rPr>
              <w:t>相关</w:t>
            </w:r>
            <w:r>
              <w:rPr>
                <w:rFonts w:hint="eastAsia"/>
                <w:sz w:val="18"/>
                <w:szCs w:val="18"/>
                <w:lang w:eastAsia="zh-CN"/>
              </w:rPr>
              <w:t>单位</w:t>
            </w:r>
            <w:r>
              <w:rPr>
                <w:sz w:val="18"/>
                <w:szCs w:val="18"/>
              </w:rPr>
              <w:t>参考人员满意度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4" w:name="_Toc_4_4_0000000008"/>
      <w:r>
        <w:rPr>
          <w:rFonts w:ascii="方正仿宋_GBK" w:hAnsi="方正仿宋_GBK" w:eastAsia="方正仿宋_GBK" w:cs="方正仿宋_GBK"/>
          <w:color w:val="000000"/>
          <w:sz w:val="18"/>
          <w:szCs w:val="18"/>
        </w:rPr>
        <w:t>5.（专款）冀财建[2021]183号2021年第二批省商贸流通发展专项资金绩效目标表</w:t>
      </w:r>
      <w:bookmarkEnd w:id="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13102421P00801610001X</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（专款）冀财建[2021]183号2021年第二批省商贸流通发展专项资金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用于商贸流通专项资金的支付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1.促进我县商贸流通</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补助企业数量</w:t>
            </w:r>
          </w:p>
        </w:tc>
        <w:tc>
          <w:tcPr>
            <w:tcW w:w="2654" w:type="dxa"/>
            <w:vAlign w:val="center"/>
          </w:tcPr>
          <w:p>
            <w:pPr>
              <w:pStyle w:val="18"/>
              <w:rPr>
                <w:sz w:val="18"/>
                <w:szCs w:val="18"/>
              </w:rPr>
            </w:pPr>
            <w:r>
              <w:rPr>
                <w:sz w:val="18"/>
                <w:szCs w:val="18"/>
              </w:rPr>
              <w:t>补助企业数量</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奖金到位率</w:t>
            </w:r>
          </w:p>
        </w:tc>
        <w:tc>
          <w:tcPr>
            <w:tcW w:w="2654" w:type="dxa"/>
            <w:vAlign w:val="center"/>
          </w:tcPr>
          <w:p>
            <w:pPr>
              <w:pStyle w:val="18"/>
              <w:rPr>
                <w:sz w:val="18"/>
                <w:szCs w:val="18"/>
              </w:rPr>
            </w:pPr>
            <w:r>
              <w:rPr>
                <w:sz w:val="18"/>
                <w:szCs w:val="18"/>
              </w:rPr>
              <w:t>奖金到位率</w:t>
            </w:r>
          </w:p>
        </w:tc>
        <w:tc>
          <w:tcPr>
            <w:tcW w:w="1327" w:type="dxa"/>
            <w:vAlign w:val="center"/>
          </w:tcPr>
          <w:p>
            <w:pPr>
              <w:pStyle w:val="18"/>
              <w:rPr>
                <w:sz w:val="18"/>
                <w:szCs w:val="18"/>
              </w:rPr>
            </w:pPr>
            <w:r>
              <w:rPr>
                <w:sz w:val="18"/>
                <w:szCs w:val="18"/>
              </w:rPr>
              <w:t>100百分比</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支付奖励资金时间</w:t>
            </w:r>
          </w:p>
        </w:tc>
        <w:tc>
          <w:tcPr>
            <w:tcW w:w="2654" w:type="dxa"/>
            <w:vAlign w:val="center"/>
          </w:tcPr>
          <w:p>
            <w:pPr>
              <w:pStyle w:val="18"/>
              <w:rPr>
                <w:sz w:val="18"/>
                <w:szCs w:val="18"/>
              </w:rPr>
            </w:pPr>
            <w:r>
              <w:rPr>
                <w:sz w:val="18"/>
                <w:szCs w:val="18"/>
              </w:rPr>
              <w:t>支付奖励资金时间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资金支付额</w:t>
            </w:r>
          </w:p>
        </w:tc>
        <w:tc>
          <w:tcPr>
            <w:tcW w:w="2654" w:type="dxa"/>
            <w:vAlign w:val="center"/>
          </w:tcPr>
          <w:p>
            <w:pPr>
              <w:pStyle w:val="18"/>
              <w:rPr>
                <w:sz w:val="18"/>
                <w:szCs w:val="18"/>
              </w:rPr>
            </w:pPr>
            <w:r>
              <w:rPr>
                <w:sz w:val="18"/>
                <w:szCs w:val="18"/>
              </w:rPr>
              <w:t>资金支付额</w:t>
            </w:r>
          </w:p>
        </w:tc>
        <w:tc>
          <w:tcPr>
            <w:tcW w:w="1327" w:type="dxa"/>
            <w:vAlign w:val="center"/>
          </w:tcPr>
          <w:p>
            <w:pPr>
              <w:pStyle w:val="18"/>
              <w:rPr>
                <w:sz w:val="18"/>
                <w:szCs w:val="18"/>
              </w:rPr>
            </w:pPr>
            <w:r>
              <w:rPr>
                <w:sz w:val="18"/>
                <w:szCs w:val="18"/>
              </w:rPr>
              <w:t>10万元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促进商贸流通</w:t>
            </w:r>
          </w:p>
        </w:tc>
        <w:tc>
          <w:tcPr>
            <w:tcW w:w="2654" w:type="dxa"/>
            <w:vAlign w:val="center"/>
          </w:tcPr>
          <w:p>
            <w:pPr>
              <w:pStyle w:val="18"/>
              <w:rPr>
                <w:sz w:val="18"/>
                <w:szCs w:val="18"/>
              </w:rPr>
            </w:pPr>
            <w:r>
              <w:rPr>
                <w:sz w:val="18"/>
                <w:szCs w:val="18"/>
              </w:rPr>
              <w:t>促进商贸流通</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促进商贸流通</w:t>
            </w:r>
          </w:p>
        </w:tc>
        <w:tc>
          <w:tcPr>
            <w:tcW w:w="2654" w:type="dxa"/>
            <w:vAlign w:val="center"/>
          </w:tcPr>
          <w:p>
            <w:pPr>
              <w:pStyle w:val="18"/>
              <w:rPr>
                <w:sz w:val="18"/>
                <w:szCs w:val="18"/>
              </w:rPr>
            </w:pPr>
            <w:r>
              <w:rPr>
                <w:sz w:val="18"/>
                <w:szCs w:val="18"/>
              </w:rPr>
              <w:t>促进商贸流通</w:t>
            </w:r>
          </w:p>
        </w:tc>
        <w:tc>
          <w:tcPr>
            <w:tcW w:w="1327" w:type="dxa"/>
            <w:vAlign w:val="center"/>
          </w:tcPr>
          <w:p>
            <w:pPr>
              <w:pStyle w:val="18"/>
              <w:rPr>
                <w:sz w:val="18"/>
                <w:szCs w:val="18"/>
              </w:rPr>
            </w:pPr>
            <w:r>
              <w:rPr>
                <w:sz w:val="18"/>
                <w:szCs w:val="18"/>
              </w:rPr>
              <w:t>≥1年</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企业满意度</w:t>
            </w:r>
          </w:p>
        </w:tc>
        <w:tc>
          <w:tcPr>
            <w:tcW w:w="2654" w:type="dxa"/>
            <w:vAlign w:val="center"/>
          </w:tcPr>
          <w:p>
            <w:pPr>
              <w:pStyle w:val="18"/>
              <w:rPr>
                <w:sz w:val="18"/>
                <w:szCs w:val="18"/>
              </w:rPr>
            </w:pPr>
            <w:r>
              <w:rPr>
                <w:sz w:val="18"/>
                <w:szCs w:val="18"/>
              </w:rPr>
              <w:t>企业满意度</w:t>
            </w:r>
          </w:p>
        </w:tc>
        <w:tc>
          <w:tcPr>
            <w:tcW w:w="1327" w:type="dxa"/>
            <w:vAlign w:val="center"/>
          </w:tcPr>
          <w:p>
            <w:pPr>
              <w:pStyle w:val="18"/>
              <w:rPr>
                <w:sz w:val="18"/>
                <w:szCs w:val="18"/>
              </w:rPr>
            </w:pPr>
            <w:r>
              <w:rPr>
                <w:sz w:val="18"/>
                <w:szCs w:val="18"/>
              </w:rPr>
              <w:t>≥95百分比</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5" w:name="_Toc_4_4_0000000009"/>
      <w:r>
        <w:rPr>
          <w:rFonts w:ascii="方正仿宋_GBK" w:hAnsi="方正仿宋_GBK" w:eastAsia="方正仿宋_GBK" w:cs="方正仿宋_GBK"/>
          <w:color w:val="000000"/>
          <w:sz w:val="18"/>
          <w:szCs w:val="18"/>
        </w:rPr>
        <w:t>6.（专款）冀财建[2021]224号  2021年外贸发展专项资金（落实“六稳”政策补助）绩效目标表</w:t>
      </w:r>
      <w:bookmarkEnd w:id="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13102421P00794910001P</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（专款）冀财建[2021]224号  2021年外贸发展专项资金（落实“六稳”政策补助）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85.00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85.00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用于支付外贸企业补助，保障外贸企业稳岗就业、职工培训、开拓国际市场、转型升级等方面。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1.保障外贸企业稳岗就业、职工培训、开拓国际市场、转型升级等方面。</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补助企业数量</w:t>
            </w:r>
          </w:p>
        </w:tc>
        <w:tc>
          <w:tcPr>
            <w:tcW w:w="2654" w:type="dxa"/>
            <w:vAlign w:val="center"/>
          </w:tcPr>
          <w:p>
            <w:pPr>
              <w:pStyle w:val="18"/>
              <w:rPr>
                <w:sz w:val="18"/>
                <w:szCs w:val="18"/>
              </w:rPr>
            </w:pPr>
            <w:r>
              <w:rPr>
                <w:sz w:val="18"/>
                <w:szCs w:val="18"/>
              </w:rPr>
              <w:t>补助企业数量</w:t>
            </w:r>
          </w:p>
        </w:tc>
        <w:tc>
          <w:tcPr>
            <w:tcW w:w="1327" w:type="dxa"/>
            <w:vAlign w:val="center"/>
          </w:tcPr>
          <w:p>
            <w:pPr>
              <w:pStyle w:val="18"/>
              <w:rPr>
                <w:sz w:val="18"/>
                <w:szCs w:val="18"/>
              </w:rPr>
            </w:pPr>
            <w:r>
              <w:rPr>
                <w:sz w:val="18"/>
                <w:szCs w:val="18"/>
              </w:rPr>
              <w:t>2家</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奖金到位率</w:t>
            </w:r>
          </w:p>
        </w:tc>
        <w:tc>
          <w:tcPr>
            <w:tcW w:w="2654" w:type="dxa"/>
            <w:vAlign w:val="center"/>
          </w:tcPr>
          <w:p>
            <w:pPr>
              <w:pStyle w:val="18"/>
              <w:rPr>
                <w:sz w:val="18"/>
                <w:szCs w:val="18"/>
              </w:rPr>
            </w:pPr>
            <w:r>
              <w:rPr>
                <w:sz w:val="18"/>
                <w:szCs w:val="18"/>
              </w:rPr>
              <w:t>奖金到位率</w:t>
            </w:r>
          </w:p>
        </w:tc>
        <w:tc>
          <w:tcPr>
            <w:tcW w:w="1327" w:type="dxa"/>
            <w:vAlign w:val="center"/>
          </w:tcPr>
          <w:p>
            <w:pPr>
              <w:pStyle w:val="18"/>
              <w:rPr>
                <w:sz w:val="18"/>
                <w:szCs w:val="18"/>
              </w:rPr>
            </w:pPr>
            <w:r>
              <w:rPr>
                <w:sz w:val="18"/>
                <w:szCs w:val="18"/>
              </w:rPr>
              <w:t>100百分比</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支付奖励资金时间</w:t>
            </w:r>
          </w:p>
        </w:tc>
        <w:tc>
          <w:tcPr>
            <w:tcW w:w="2654" w:type="dxa"/>
            <w:vAlign w:val="center"/>
          </w:tcPr>
          <w:p>
            <w:pPr>
              <w:pStyle w:val="18"/>
              <w:rPr>
                <w:sz w:val="18"/>
                <w:szCs w:val="18"/>
              </w:rPr>
            </w:pPr>
            <w:r>
              <w:rPr>
                <w:sz w:val="18"/>
                <w:szCs w:val="18"/>
              </w:rPr>
              <w:t>支付奖励资金时间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资金支付额</w:t>
            </w:r>
          </w:p>
        </w:tc>
        <w:tc>
          <w:tcPr>
            <w:tcW w:w="2654" w:type="dxa"/>
            <w:vAlign w:val="center"/>
          </w:tcPr>
          <w:p>
            <w:pPr>
              <w:pStyle w:val="18"/>
              <w:rPr>
                <w:sz w:val="18"/>
                <w:szCs w:val="18"/>
              </w:rPr>
            </w:pPr>
            <w:r>
              <w:rPr>
                <w:sz w:val="18"/>
                <w:szCs w:val="18"/>
              </w:rPr>
              <w:t>资金支付额</w:t>
            </w:r>
          </w:p>
        </w:tc>
        <w:tc>
          <w:tcPr>
            <w:tcW w:w="1327" w:type="dxa"/>
            <w:vAlign w:val="center"/>
          </w:tcPr>
          <w:p>
            <w:pPr>
              <w:pStyle w:val="18"/>
              <w:rPr>
                <w:sz w:val="18"/>
                <w:szCs w:val="18"/>
              </w:rPr>
            </w:pPr>
            <w:r>
              <w:rPr>
                <w:sz w:val="18"/>
                <w:szCs w:val="18"/>
              </w:rPr>
              <w:t>85万元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促进对外贸易企业发展</w:t>
            </w:r>
          </w:p>
        </w:tc>
        <w:tc>
          <w:tcPr>
            <w:tcW w:w="2654" w:type="dxa"/>
            <w:vAlign w:val="center"/>
          </w:tcPr>
          <w:p>
            <w:pPr>
              <w:pStyle w:val="18"/>
              <w:rPr>
                <w:sz w:val="18"/>
                <w:szCs w:val="18"/>
              </w:rPr>
            </w:pPr>
            <w:r>
              <w:rPr>
                <w:sz w:val="18"/>
                <w:szCs w:val="18"/>
              </w:rPr>
              <w:t>促进对外贸易企业发展</w:t>
            </w:r>
          </w:p>
        </w:tc>
        <w:tc>
          <w:tcPr>
            <w:tcW w:w="1327" w:type="dxa"/>
            <w:vAlign w:val="center"/>
          </w:tcPr>
          <w:p>
            <w:pPr>
              <w:pStyle w:val="18"/>
              <w:rPr>
                <w:sz w:val="18"/>
                <w:szCs w:val="18"/>
              </w:rPr>
            </w:pPr>
            <w:r>
              <w:rPr>
                <w:sz w:val="18"/>
                <w:szCs w:val="18"/>
              </w:rPr>
              <w:t>2家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促进对外贸易企业发展</w:t>
            </w:r>
          </w:p>
        </w:tc>
        <w:tc>
          <w:tcPr>
            <w:tcW w:w="2654" w:type="dxa"/>
            <w:vAlign w:val="center"/>
          </w:tcPr>
          <w:p>
            <w:pPr>
              <w:pStyle w:val="18"/>
              <w:rPr>
                <w:sz w:val="18"/>
                <w:szCs w:val="18"/>
              </w:rPr>
            </w:pPr>
            <w:r>
              <w:rPr>
                <w:sz w:val="18"/>
                <w:szCs w:val="18"/>
              </w:rPr>
              <w:t>促进对外贸易企业发展</w:t>
            </w:r>
          </w:p>
        </w:tc>
        <w:tc>
          <w:tcPr>
            <w:tcW w:w="1327" w:type="dxa"/>
            <w:vAlign w:val="center"/>
          </w:tcPr>
          <w:p>
            <w:pPr>
              <w:pStyle w:val="18"/>
              <w:rPr>
                <w:sz w:val="18"/>
                <w:szCs w:val="18"/>
              </w:rPr>
            </w:pPr>
            <w:r>
              <w:rPr>
                <w:sz w:val="18"/>
                <w:szCs w:val="18"/>
              </w:rPr>
              <w:t>≥1年</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企业满意度</w:t>
            </w:r>
          </w:p>
        </w:tc>
        <w:tc>
          <w:tcPr>
            <w:tcW w:w="2654" w:type="dxa"/>
            <w:vAlign w:val="center"/>
          </w:tcPr>
          <w:p>
            <w:pPr>
              <w:pStyle w:val="18"/>
              <w:rPr>
                <w:sz w:val="18"/>
                <w:szCs w:val="18"/>
              </w:rPr>
            </w:pPr>
            <w:r>
              <w:rPr>
                <w:sz w:val="18"/>
                <w:szCs w:val="18"/>
              </w:rPr>
              <w:t>企业满意度</w:t>
            </w:r>
          </w:p>
        </w:tc>
        <w:tc>
          <w:tcPr>
            <w:tcW w:w="1327" w:type="dxa"/>
            <w:vAlign w:val="center"/>
          </w:tcPr>
          <w:p>
            <w:pPr>
              <w:pStyle w:val="18"/>
              <w:rPr>
                <w:sz w:val="18"/>
                <w:szCs w:val="18"/>
              </w:rPr>
            </w:pPr>
            <w:r>
              <w:rPr>
                <w:sz w:val="18"/>
                <w:szCs w:val="18"/>
              </w:rPr>
              <w:t>≥95百分比</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6" w:name="_Toc_4_4_0000000010"/>
      <w:r>
        <w:rPr>
          <w:rFonts w:ascii="方正仿宋_GBK" w:hAnsi="方正仿宋_GBK" w:eastAsia="方正仿宋_GBK" w:cs="方正仿宋_GBK"/>
          <w:color w:val="000000"/>
          <w:sz w:val="18"/>
          <w:szCs w:val="18"/>
        </w:rPr>
        <w:t>7.办公运行经费绩效目标表</w:t>
      </w:r>
      <w:bookmarkEnd w:id="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13102422P00UPCP100023</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办公运行经费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56.84</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56.84</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用于单位相关办公运行经费的支付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通过项目开展，每月按时支付水电物业费及</w:t>
            </w:r>
            <w:r>
              <w:rPr>
                <w:rFonts w:hint="eastAsia"/>
                <w:sz w:val="18"/>
                <w:szCs w:val="18"/>
                <w:lang w:eastAsia="zh-CN"/>
              </w:rPr>
              <w:t>单位</w:t>
            </w:r>
            <w:r>
              <w:rPr>
                <w:sz w:val="18"/>
                <w:szCs w:val="18"/>
              </w:rPr>
              <w:t>日常开支，年度内完成9名劳务人员劳务费的发放，保证较好的办公环境及日常业务的顺利开展。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支付劳务工资人数</w:t>
            </w:r>
          </w:p>
        </w:tc>
        <w:tc>
          <w:tcPr>
            <w:tcW w:w="2654" w:type="dxa"/>
            <w:vAlign w:val="center"/>
          </w:tcPr>
          <w:p>
            <w:pPr>
              <w:pStyle w:val="18"/>
              <w:rPr>
                <w:sz w:val="18"/>
                <w:szCs w:val="18"/>
              </w:rPr>
            </w:pPr>
            <w:r>
              <w:rPr>
                <w:sz w:val="18"/>
                <w:szCs w:val="18"/>
              </w:rPr>
              <w:t>支付劳务工资人数</w:t>
            </w:r>
          </w:p>
        </w:tc>
        <w:tc>
          <w:tcPr>
            <w:tcW w:w="1327" w:type="dxa"/>
            <w:vAlign w:val="center"/>
          </w:tcPr>
          <w:p>
            <w:pPr>
              <w:pStyle w:val="18"/>
              <w:rPr>
                <w:sz w:val="18"/>
                <w:szCs w:val="18"/>
              </w:rPr>
            </w:pPr>
            <w:r>
              <w:rPr>
                <w:sz w:val="18"/>
                <w:szCs w:val="18"/>
              </w:rPr>
              <w:t>≥9人</w:t>
            </w:r>
          </w:p>
        </w:tc>
        <w:tc>
          <w:tcPr>
            <w:tcW w:w="1327" w:type="dxa"/>
            <w:vAlign w:val="center"/>
          </w:tcPr>
          <w:p>
            <w:pPr>
              <w:pStyle w:val="18"/>
              <w:rPr>
                <w:sz w:val="18"/>
                <w:szCs w:val="18"/>
              </w:rPr>
            </w:pPr>
            <w:r>
              <w:rPr>
                <w:sz w:val="18"/>
                <w:szCs w:val="18"/>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费用支付率</w:t>
            </w:r>
          </w:p>
        </w:tc>
        <w:tc>
          <w:tcPr>
            <w:tcW w:w="2654" w:type="dxa"/>
            <w:vAlign w:val="center"/>
          </w:tcPr>
          <w:p>
            <w:pPr>
              <w:pStyle w:val="18"/>
              <w:rPr>
                <w:sz w:val="18"/>
                <w:szCs w:val="18"/>
              </w:rPr>
            </w:pPr>
            <w:r>
              <w:rPr>
                <w:sz w:val="18"/>
                <w:szCs w:val="18"/>
              </w:rPr>
              <w:t>考察年度内支付项目费用的比率</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完成及时率</w:t>
            </w:r>
          </w:p>
        </w:tc>
        <w:tc>
          <w:tcPr>
            <w:tcW w:w="2654" w:type="dxa"/>
            <w:vAlign w:val="center"/>
          </w:tcPr>
          <w:p>
            <w:pPr>
              <w:pStyle w:val="18"/>
              <w:rPr>
                <w:sz w:val="18"/>
                <w:szCs w:val="18"/>
              </w:rPr>
            </w:pPr>
            <w:r>
              <w:rPr>
                <w:sz w:val="18"/>
                <w:szCs w:val="18"/>
              </w:rPr>
              <w:t>按月及时支付率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月均项目预算控制数</w:t>
            </w:r>
          </w:p>
        </w:tc>
        <w:tc>
          <w:tcPr>
            <w:tcW w:w="2654" w:type="dxa"/>
            <w:vAlign w:val="center"/>
          </w:tcPr>
          <w:p>
            <w:pPr>
              <w:pStyle w:val="18"/>
              <w:rPr>
                <w:sz w:val="18"/>
                <w:szCs w:val="18"/>
              </w:rPr>
            </w:pPr>
            <w:r>
              <w:rPr>
                <w:sz w:val="18"/>
                <w:szCs w:val="18"/>
              </w:rPr>
              <w:t>考察月均项目预算控制数</w:t>
            </w:r>
          </w:p>
        </w:tc>
        <w:tc>
          <w:tcPr>
            <w:tcW w:w="1327" w:type="dxa"/>
            <w:vAlign w:val="center"/>
          </w:tcPr>
          <w:p>
            <w:pPr>
              <w:pStyle w:val="18"/>
              <w:rPr>
                <w:sz w:val="18"/>
                <w:szCs w:val="18"/>
              </w:rPr>
            </w:pPr>
            <w:r>
              <w:rPr>
                <w:sz w:val="18"/>
                <w:szCs w:val="18"/>
              </w:rPr>
              <w:t>≤4.74万元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单位正常运转</w:t>
            </w:r>
          </w:p>
        </w:tc>
        <w:tc>
          <w:tcPr>
            <w:tcW w:w="2654" w:type="dxa"/>
            <w:vAlign w:val="center"/>
          </w:tcPr>
          <w:p>
            <w:pPr>
              <w:pStyle w:val="18"/>
              <w:rPr>
                <w:sz w:val="18"/>
                <w:szCs w:val="18"/>
              </w:rPr>
            </w:pPr>
            <w:r>
              <w:rPr>
                <w:sz w:val="18"/>
                <w:szCs w:val="18"/>
              </w:rPr>
              <w:t>保障单位正常运转，履行</w:t>
            </w:r>
            <w:r>
              <w:rPr>
                <w:rFonts w:hint="eastAsia"/>
                <w:sz w:val="18"/>
                <w:szCs w:val="18"/>
                <w:lang w:eastAsia="zh-CN"/>
              </w:rPr>
              <w:t>单位</w:t>
            </w:r>
            <w:r>
              <w:rPr>
                <w:sz w:val="18"/>
                <w:szCs w:val="18"/>
              </w:rPr>
              <w:t>职责</w:t>
            </w:r>
          </w:p>
        </w:tc>
        <w:tc>
          <w:tcPr>
            <w:tcW w:w="1327" w:type="dxa"/>
            <w:vAlign w:val="center"/>
          </w:tcPr>
          <w:p>
            <w:pPr>
              <w:pStyle w:val="18"/>
              <w:rPr>
                <w:sz w:val="18"/>
                <w:szCs w:val="18"/>
              </w:rPr>
            </w:pPr>
            <w:r>
              <w:rPr>
                <w:sz w:val="18"/>
                <w:szCs w:val="18"/>
              </w:rPr>
              <w:t>365天</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保障日常工作持续有序开展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单位职工满意度</w:t>
            </w:r>
          </w:p>
        </w:tc>
        <w:tc>
          <w:tcPr>
            <w:tcW w:w="2654" w:type="dxa"/>
            <w:vAlign w:val="center"/>
          </w:tcPr>
          <w:p>
            <w:pPr>
              <w:pStyle w:val="18"/>
              <w:rPr>
                <w:sz w:val="18"/>
                <w:szCs w:val="18"/>
              </w:rPr>
            </w:pPr>
            <w:r>
              <w:rPr>
                <w:sz w:val="18"/>
                <w:szCs w:val="18"/>
              </w:rPr>
              <w:t>单位职工满意度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7" w:name="_Toc_4_4_0000000011"/>
      <w:r>
        <w:rPr>
          <w:rFonts w:ascii="方正仿宋_GBK" w:hAnsi="方正仿宋_GBK" w:eastAsia="方正仿宋_GBK" w:cs="方正仿宋_GBK"/>
          <w:color w:val="000000"/>
          <w:sz w:val="18"/>
          <w:szCs w:val="18"/>
        </w:rPr>
        <w:t>8.成本监审工作经费绩效目标表</w:t>
      </w:r>
      <w:bookmarkEnd w:id="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13102422P00A9E110002C</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成本监审工作经费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12.00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12.00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用于成本监审工作经费的支付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通过项目开展，完成4家企业成本监审，出具监审报告4项，报告出具率100%，为科学定价提供依据，创造良好的价格环境。</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成本监审个数</w:t>
            </w:r>
          </w:p>
        </w:tc>
        <w:tc>
          <w:tcPr>
            <w:tcW w:w="2654" w:type="dxa"/>
            <w:vAlign w:val="center"/>
          </w:tcPr>
          <w:p>
            <w:pPr>
              <w:pStyle w:val="18"/>
              <w:rPr>
                <w:sz w:val="18"/>
                <w:szCs w:val="18"/>
              </w:rPr>
            </w:pPr>
            <w:r>
              <w:rPr>
                <w:sz w:val="18"/>
                <w:szCs w:val="18"/>
              </w:rPr>
              <w:t>考察进行成本监审企业数</w:t>
            </w:r>
          </w:p>
        </w:tc>
        <w:tc>
          <w:tcPr>
            <w:tcW w:w="1327" w:type="dxa"/>
            <w:vAlign w:val="center"/>
          </w:tcPr>
          <w:p>
            <w:pPr>
              <w:pStyle w:val="18"/>
              <w:rPr>
                <w:sz w:val="18"/>
                <w:szCs w:val="18"/>
              </w:rPr>
            </w:pPr>
            <w:r>
              <w:rPr>
                <w:sz w:val="18"/>
                <w:szCs w:val="18"/>
              </w:rPr>
              <w:t>4家</w:t>
            </w:r>
          </w:p>
        </w:tc>
        <w:tc>
          <w:tcPr>
            <w:tcW w:w="1327" w:type="dxa"/>
            <w:vAlign w:val="center"/>
          </w:tcPr>
          <w:p>
            <w:pPr>
              <w:pStyle w:val="18"/>
              <w:rPr>
                <w:sz w:val="18"/>
                <w:szCs w:val="18"/>
              </w:rPr>
            </w:pPr>
            <w:r>
              <w:rPr>
                <w:sz w:val="18"/>
                <w:szCs w:val="18"/>
              </w:rPr>
              <w:t>会议纪要；</w:t>
            </w:r>
          </w:p>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报告出具率</w:t>
            </w:r>
          </w:p>
        </w:tc>
        <w:tc>
          <w:tcPr>
            <w:tcW w:w="2654" w:type="dxa"/>
            <w:vAlign w:val="center"/>
          </w:tcPr>
          <w:p>
            <w:pPr>
              <w:pStyle w:val="18"/>
              <w:rPr>
                <w:sz w:val="18"/>
                <w:szCs w:val="18"/>
              </w:rPr>
            </w:pPr>
            <w:r>
              <w:rPr>
                <w:sz w:val="18"/>
                <w:szCs w:val="18"/>
              </w:rPr>
              <w:t>考察第三方完成出具报告</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成本监审完成时间</w:t>
            </w:r>
          </w:p>
        </w:tc>
        <w:tc>
          <w:tcPr>
            <w:tcW w:w="2654" w:type="dxa"/>
            <w:vAlign w:val="center"/>
          </w:tcPr>
          <w:p>
            <w:pPr>
              <w:pStyle w:val="18"/>
              <w:rPr>
                <w:sz w:val="18"/>
                <w:szCs w:val="18"/>
              </w:rPr>
            </w:pPr>
            <w:r>
              <w:rPr>
                <w:sz w:val="18"/>
                <w:szCs w:val="18"/>
              </w:rPr>
              <w:t>考察对企业成本监审完成时间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单个监审项目成本</w:t>
            </w:r>
          </w:p>
        </w:tc>
        <w:tc>
          <w:tcPr>
            <w:tcW w:w="2654" w:type="dxa"/>
            <w:vAlign w:val="center"/>
          </w:tcPr>
          <w:p>
            <w:pPr>
              <w:pStyle w:val="18"/>
              <w:rPr>
                <w:sz w:val="18"/>
                <w:szCs w:val="18"/>
              </w:rPr>
            </w:pPr>
            <w:r>
              <w:rPr>
                <w:sz w:val="18"/>
                <w:szCs w:val="18"/>
              </w:rPr>
              <w:t>考察单个监审项目陈本</w:t>
            </w:r>
          </w:p>
        </w:tc>
        <w:tc>
          <w:tcPr>
            <w:tcW w:w="1327" w:type="dxa"/>
            <w:vAlign w:val="center"/>
          </w:tcPr>
          <w:p>
            <w:pPr>
              <w:pStyle w:val="18"/>
              <w:rPr>
                <w:sz w:val="18"/>
                <w:szCs w:val="18"/>
              </w:rPr>
            </w:pPr>
            <w:r>
              <w:rPr>
                <w:sz w:val="18"/>
                <w:szCs w:val="18"/>
              </w:rPr>
              <w:t>≤5万元</w:t>
            </w:r>
          </w:p>
        </w:tc>
        <w:tc>
          <w:tcPr>
            <w:tcW w:w="1327" w:type="dxa"/>
            <w:vAlign w:val="center"/>
          </w:tcPr>
          <w:p>
            <w:pPr>
              <w:pStyle w:val="18"/>
              <w:rPr>
                <w:sz w:val="18"/>
                <w:szCs w:val="18"/>
              </w:rPr>
            </w:pPr>
            <w:r>
              <w:rPr>
                <w:sz w:val="18"/>
                <w:szCs w:val="18"/>
              </w:rPr>
              <w:t>委托合同；同类业务委托合同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良好的价格环境</w:t>
            </w:r>
          </w:p>
        </w:tc>
        <w:tc>
          <w:tcPr>
            <w:tcW w:w="2654" w:type="dxa"/>
            <w:vAlign w:val="center"/>
          </w:tcPr>
          <w:p>
            <w:pPr>
              <w:pStyle w:val="18"/>
              <w:rPr>
                <w:sz w:val="18"/>
                <w:szCs w:val="18"/>
              </w:rPr>
            </w:pPr>
            <w:r>
              <w:rPr>
                <w:sz w:val="18"/>
                <w:szCs w:val="18"/>
              </w:rPr>
              <w:t>考察是否能够创造良好的价格环境</w:t>
            </w:r>
          </w:p>
        </w:tc>
        <w:tc>
          <w:tcPr>
            <w:tcW w:w="1327" w:type="dxa"/>
            <w:vAlign w:val="center"/>
          </w:tcPr>
          <w:p>
            <w:pPr>
              <w:pStyle w:val="18"/>
              <w:rPr>
                <w:sz w:val="18"/>
                <w:szCs w:val="18"/>
              </w:rPr>
            </w:pPr>
            <w:r>
              <w:rPr>
                <w:sz w:val="18"/>
                <w:szCs w:val="18"/>
              </w:rPr>
              <w:t>创造良好的价格环境</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价格稳定性</w:t>
            </w:r>
          </w:p>
        </w:tc>
        <w:tc>
          <w:tcPr>
            <w:tcW w:w="2654" w:type="dxa"/>
            <w:vAlign w:val="center"/>
          </w:tcPr>
          <w:p>
            <w:pPr>
              <w:pStyle w:val="18"/>
              <w:rPr>
                <w:sz w:val="18"/>
                <w:szCs w:val="18"/>
              </w:rPr>
            </w:pPr>
            <w:r>
              <w:rPr>
                <w:sz w:val="18"/>
                <w:szCs w:val="18"/>
              </w:rPr>
              <w:t>考察成本监审是否有利于价格稳定</w:t>
            </w:r>
          </w:p>
        </w:tc>
        <w:tc>
          <w:tcPr>
            <w:tcW w:w="1327" w:type="dxa"/>
            <w:vAlign w:val="center"/>
          </w:tcPr>
          <w:p>
            <w:pPr>
              <w:pStyle w:val="18"/>
              <w:rPr>
                <w:sz w:val="18"/>
                <w:szCs w:val="18"/>
              </w:rPr>
            </w:pPr>
            <w:r>
              <w:rPr>
                <w:sz w:val="18"/>
                <w:szCs w:val="18"/>
              </w:rPr>
              <w:t>稳定</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监审对象满意度</w:t>
            </w:r>
          </w:p>
        </w:tc>
        <w:tc>
          <w:tcPr>
            <w:tcW w:w="2654" w:type="dxa"/>
            <w:vAlign w:val="center"/>
          </w:tcPr>
          <w:p>
            <w:pPr>
              <w:pStyle w:val="18"/>
              <w:rPr>
                <w:sz w:val="18"/>
                <w:szCs w:val="18"/>
              </w:rPr>
            </w:pPr>
            <w:r>
              <w:rPr>
                <w:sz w:val="18"/>
                <w:szCs w:val="18"/>
              </w:rPr>
              <w:t>考察监审对象对此项工作开展的满意度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8" w:name="_Toc_4_4_0000000012"/>
      <w:r>
        <w:rPr>
          <w:rFonts w:ascii="方正仿宋_GBK" w:hAnsi="方正仿宋_GBK" w:eastAsia="方正仿宋_GBK" w:cs="方正仿宋_GBK"/>
          <w:color w:val="000000"/>
          <w:sz w:val="18"/>
          <w:szCs w:val="18"/>
        </w:rPr>
        <w:t>9.电代煤运行补贴绩效目标表</w:t>
      </w:r>
      <w:bookmarkEnd w:id="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13102422P00P2BL10002X</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电代煤运行补贴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3500.00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3500.00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用于电代煤运行补贴资金的支付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通过项目的开展完成全县30708个电代煤用户的补贴发放，实现解决电代煤用户用电补贴及配套生活用气补贴问题。</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电代煤补贴发放户数</w:t>
            </w:r>
          </w:p>
        </w:tc>
        <w:tc>
          <w:tcPr>
            <w:tcW w:w="2654" w:type="dxa"/>
            <w:vAlign w:val="center"/>
          </w:tcPr>
          <w:p>
            <w:pPr>
              <w:pStyle w:val="18"/>
              <w:rPr>
                <w:sz w:val="18"/>
                <w:szCs w:val="18"/>
              </w:rPr>
            </w:pPr>
            <w:r>
              <w:rPr>
                <w:sz w:val="18"/>
                <w:szCs w:val="18"/>
              </w:rPr>
              <w:t>反映电代煤补贴发放户数</w:t>
            </w:r>
          </w:p>
        </w:tc>
        <w:tc>
          <w:tcPr>
            <w:tcW w:w="1327" w:type="dxa"/>
            <w:vAlign w:val="center"/>
          </w:tcPr>
          <w:p>
            <w:pPr>
              <w:pStyle w:val="18"/>
              <w:rPr>
                <w:sz w:val="18"/>
                <w:szCs w:val="18"/>
              </w:rPr>
            </w:pPr>
            <w:r>
              <w:rPr>
                <w:sz w:val="18"/>
                <w:szCs w:val="18"/>
              </w:rPr>
              <w:t>30708户</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补贴到位率</w:t>
            </w:r>
          </w:p>
        </w:tc>
        <w:tc>
          <w:tcPr>
            <w:tcW w:w="2654" w:type="dxa"/>
            <w:vAlign w:val="center"/>
          </w:tcPr>
          <w:p>
            <w:pPr>
              <w:pStyle w:val="18"/>
              <w:rPr>
                <w:sz w:val="18"/>
                <w:szCs w:val="18"/>
              </w:rPr>
            </w:pPr>
            <w:r>
              <w:rPr>
                <w:sz w:val="18"/>
                <w:szCs w:val="18"/>
              </w:rPr>
              <w:t>反映补贴金额是否准确、是否做到应发尽发</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补贴拨付到位时间</w:t>
            </w:r>
          </w:p>
        </w:tc>
        <w:tc>
          <w:tcPr>
            <w:tcW w:w="2654" w:type="dxa"/>
            <w:vAlign w:val="center"/>
          </w:tcPr>
          <w:p>
            <w:pPr>
              <w:pStyle w:val="18"/>
              <w:rPr>
                <w:sz w:val="18"/>
                <w:szCs w:val="18"/>
              </w:rPr>
            </w:pPr>
            <w:r>
              <w:rPr>
                <w:sz w:val="18"/>
                <w:szCs w:val="18"/>
              </w:rPr>
              <w:t>补贴资金拨付到位时间</w:t>
            </w:r>
          </w:p>
        </w:tc>
        <w:tc>
          <w:tcPr>
            <w:tcW w:w="1327" w:type="dxa"/>
            <w:vAlign w:val="center"/>
          </w:tcPr>
          <w:p>
            <w:pPr>
              <w:pStyle w:val="18"/>
              <w:rPr>
                <w:sz w:val="18"/>
                <w:szCs w:val="18"/>
              </w:rPr>
            </w:pPr>
            <w:r>
              <w:rPr>
                <w:sz w:val="18"/>
                <w:szCs w:val="18"/>
              </w:rPr>
              <w:t>≤11月底</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每户补贴金额</w:t>
            </w:r>
          </w:p>
        </w:tc>
        <w:tc>
          <w:tcPr>
            <w:tcW w:w="2654" w:type="dxa"/>
            <w:vAlign w:val="center"/>
          </w:tcPr>
          <w:p>
            <w:pPr>
              <w:pStyle w:val="18"/>
              <w:rPr>
                <w:sz w:val="18"/>
                <w:szCs w:val="18"/>
              </w:rPr>
            </w:pPr>
            <w:r>
              <w:rPr>
                <w:sz w:val="18"/>
                <w:szCs w:val="18"/>
              </w:rPr>
              <w:t>每户补贴金额</w:t>
            </w:r>
          </w:p>
        </w:tc>
        <w:tc>
          <w:tcPr>
            <w:tcW w:w="1327" w:type="dxa"/>
            <w:vAlign w:val="center"/>
          </w:tcPr>
          <w:p>
            <w:pPr>
              <w:pStyle w:val="18"/>
              <w:rPr>
                <w:sz w:val="18"/>
                <w:szCs w:val="18"/>
              </w:rPr>
            </w:pPr>
            <w:r>
              <w:rPr>
                <w:sz w:val="18"/>
                <w:szCs w:val="18"/>
              </w:rPr>
              <w:t>≤2400元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保障电代煤工程顺利运营率</w:t>
            </w:r>
          </w:p>
        </w:tc>
        <w:tc>
          <w:tcPr>
            <w:tcW w:w="2654" w:type="dxa"/>
            <w:vAlign w:val="center"/>
          </w:tcPr>
          <w:p>
            <w:pPr>
              <w:pStyle w:val="18"/>
              <w:rPr>
                <w:sz w:val="18"/>
                <w:szCs w:val="18"/>
              </w:rPr>
            </w:pPr>
            <w:r>
              <w:rPr>
                <w:sz w:val="18"/>
                <w:szCs w:val="18"/>
              </w:rPr>
              <w:t>反映电代煤工程运行补贴的发放比率，保障电代煤工程顺利运营</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持续性保障电代煤工程顺利运行</w:t>
            </w:r>
          </w:p>
        </w:tc>
        <w:tc>
          <w:tcPr>
            <w:tcW w:w="2654" w:type="dxa"/>
            <w:vAlign w:val="center"/>
          </w:tcPr>
          <w:p>
            <w:pPr>
              <w:pStyle w:val="18"/>
              <w:rPr>
                <w:sz w:val="18"/>
                <w:szCs w:val="18"/>
              </w:rPr>
            </w:pPr>
            <w:r>
              <w:rPr>
                <w:sz w:val="18"/>
                <w:szCs w:val="18"/>
              </w:rPr>
              <w:t>反映电代煤工程运行的可持续性</w:t>
            </w:r>
          </w:p>
        </w:tc>
        <w:tc>
          <w:tcPr>
            <w:tcW w:w="1327" w:type="dxa"/>
            <w:vAlign w:val="center"/>
          </w:tcPr>
          <w:p>
            <w:pPr>
              <w:pStyle w:val="18"/>
              <w:rPr>
                <w:sz w:val="18"/>
                <w:szCs w:val="18"/>
              </w:rPr>
            </w:pPr>
            <w:r>
              <w:rPr>
                <w:sz w:val="18"/>
                <w:szCs w:val="18"/>
              </w:rPr>
              <w:t>持续保障</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补助对象满意度</w:t>
            </w:r>
          </w:p>
        </w:tc>
        <w:tc>
          <w:tcPr>
            <w:tcW w:w="2654" w:type="dxa"/>
            <w:vAlign w:val="center"/>
          </w:tcPr>
          <w:p>
            <w:pPr>
              <w:pStyle w:val="18"/>
              <w:rPr>
                <w:sz w:val="18"/>
                <w:szCs w:val="18"/>
              </w:rPr>
            </w:pPr>
            <w:r>
              <w:rPr>
                <w:sz w:val="18"/>
                <w:szCs w:val="18"/>
              </w:rPr>
              <w:t>反映满意度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满意度调查问卷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9" w:name="_Toc_4_4_0000000013"/>
      <w:r>
        <w:rPr>
          <w:rFonts w:ascii="方正仿宋_GBK" w:hAnsi="方正仿宋_GBK" w:eastAsia="方正仿宋_GBK" w:cs="方正仿宋_GBK"/>
          <w:color w:val="000000"/>
          <w:sz w:val="18"/>
          <w:szCs w:val="18"/>
        </w:rPr>
        <w:t>10.冀财建［2020］317号关于提前下达2021年大气污染防治（节能与循环经济）专项资金的通知绩效目标表</w:t>
      </w:r>
      <w:bookmarkEnd w:id="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13102421DN0U400DKLZQ1</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冀财建［2020］317号关于提前下达2021年大气污染防治（节能与循环经济）专项资金的通知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296.00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296.00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用于支付2021年大气污染防治专项资金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1.通过专项资金的拨付，对大气污染防治起到一定保障</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补助企业数量</w:t>
            </w:r>
          </w:p>
        </w:tc>
        <w:tc>
          <w:tcPr>
            <w:tcW w:w="2654" w:type="dxa"/>
            <w:vAlign w:val="center"/>
          </w:tcPr>
          <w:p>
            <w:pPr>
              <w:pStyle w:val="18"/>
              <w:rPr>
                <w:sz w:val="18"/>
                <w:szCs w:val="18"/>
              </w:rPr>
            </w:pPr>
            <w:r>
              <w:rPr>
                <w:sz w:val="18"/>
                <w:szCs w:val="18"/>
              </w:rPr>
              <w:t>补助企业数量</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奖金到位率</w:t>
            </w:r>
          </w:p>
        </w:tc>
        <w:tc>
          <w:tcPr>
            <w:tcW w:w="2654" w:type="dxa"/>
            <w:vAlign w:val="center"/>
          </w:tcPr>
          <w:p>
            <w:pPr>
              <w:pStyle w:val="18"/>
              <w:rPr>
                <w:sz w:val="18"/>
                <w:szCs w:val="18"/>
              </w:rPr>
            </w:pPr>
            <w:r>
              <w:rPr>
                <w:sz w:val="18"/>
                <w:szCs w:val="18"/>
              </w:rPr>
              <w:t>奖金到位率</w:t>
            </w:r>
          </w:p>
        </w:tc>
        <w:tc>
          <w:tcPr>
            <w:tcW w:w="1327" w:type="dxa"/>
            <w:vAlign w:val="center"/>
          </w:tcPr>
          <w:p>
            <w:pPr>
              <w:pStyle w:val="18"/>
              <w:rPr>
                <w:sz w:val="18"/>
                <w:szCs w:val="18"/>
              </w:rPr>
            </w:pPr>
            <w:r>
              <w:rPr>
                <w:sz w:val="18"/>
                <w:szCs w:val="18"/>
              </w:rPr>
              <w:t>100百分比</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支付奖励资金时间</w:t>
            </w:r>
          </w:p>
        </w:tc>
        <w:tc>
          <w:tcPr>
            <w:tcW w:w="2654" w:type="dxa"/>
            <w:vAlign w:val="center"/>
          </w:tcPr>
          <w:p>
            <w:pPr>
              <w:pStyle w:val="18"/>
              <w:rPr>
                <w:sz w:val="18"/>
                <w:szCs w:val="18"/>
              </w:rPr>
            </w:pPr>
            <w:r>
              <w:rPr>
                <w:sz w:val="18"/>
                <w:szCs w:val="18"/>
              </w:rPr>
              <w:t>支付奖励资金时间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资金支付额</w:t>
            </w:r>
          </w:p>
        </w:tc>
        <w:tc>
          <w:tcPr>
            <w:tcW w:w="2654" w:type="dxa"/>
            <w:vAlign w:val="center"/>
          </w:tcPr>
          <w:p>
            <w:pPr>
              <w:pStyle w:val="18"/>
              <w:rPr>
                <w:sz w:val="18"/>
                <w:szCs w:val="18"/>
              </w:rPr>
            </w:pPr>
            <w:r>
              <w:rPr>
                <w:sz w:val="18"/>
                <w:szCs w:val="18"/>
              </w:rPr>
              <w:t>资金支付额</w:t>
            </w:r>
          </w:p>
        </w:tc>
        <w:tc>
          <w:tcPr>
            <w:tcW w:w="1327" w:type="dxa"/>
            <w:vAlign w:val="center"/>
          </w:tcPr>
          <w:p>
            <w:pPr>
              <w:pStyle w:val="18"/>
              <w:rPr>
                <w:sz w:val="18"/>
                <w:szCs w:val="18"/>
              </w:rPr>
            </w:pPr>
            <w:r>
              <w:rPr>
                <w:sz w:val="18"/>
                <w:szCs w:val="18"/>
              </w:rPr>
              <w:t>296万元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促进大气污染防治</w:t>
            </w:r>
          </w:p>
        </w:tc>
        <w:tc>
          <w:tcPr>
            <w:tcW w:w="2654" w:type="dxa"/>
            <w:vAlign w:val="center"/>
          </w:tcPr>
          <w:p>
            <w:pPr>
              <w:pStyle w:val="18"/>
              <w:rPr>
                <w:sz w:val="18"/>
                <w:szCs w:val="18"/>
              </w:rPr>
            </w:pPr>
            <w:r>
              <w:rPr>
                <w:sz w:val="18"/>
                <w:szCs w:val="18"/>
              </w:rPr>
              <w:t>促进大气污染防治</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对大气污染防治产生积极影响</w:t>
            </w:r>
          </w:p>
        </w:tc>
        <w:tc>
          <w:tcPr>
            <w:tcW w:w="2654" w:type="dxa"/>
            <w:vAlign w:val="center"/>
          </w:tcPr>
          <w:p>
            <w:pPr>
              <w:pStyle w:val="18"/>
              <w:rPr>
                <w:sz w:val="18"/>
                <w:szCs w:val="18"/>
              </w:rPr>
            </w:pPr>
            <w:r>
              <w:rPr>
                <w:sz w:val="18"/>
                <w:szCs w:val="18"/>
              </w:rPr>
              <w:t>对大气污染防治产生积极影响</w:t>
            </w:r>
          </w:p>
        </w:tc>
        <w:tc>
          <w:tcPr>
            <w:tcW w:w="1327" w:type="dxa"/>
            <w:vAlign w:val="center"/>
          </w:tcPr>
          <w:p>
            <w:pPr>
              <w:pStyle w:val="18"/>
              <w:rPr>
                <w:sz w:val="18"/>
                <w:szCs w:val="18"/>
              </w:rPr>
            </w:pPr>
            <w:r>
              <w:rPr>
                <w:sz w:val="18"/>
                <w:szCs w:val="18"/>
              </w:rPr>
              <w:t>≥1年</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企业满意度</w:t>
            </w:r>
          </w:p>
        </w:tc>
        <w:tc>
          <w:tcPr>
            <w:tcW w:w="2654" w:type="dxa"/>
            <w:vAlign w:val="center"/>
          </w:tcPr>
          <w:p>
            <w:pPr>
              <w:pStyle w:val="18"/>
              <w:rPr>
                <w:sz w:val="18"/>
                <w:szCs w:val="18"/>
              </w:rPr>
            </w:pPr>
            <w:r>
              <w:rPr>
                <w:sz w:val="18"/>
                <w:szCs w:val="18"/>
              </w:rPr>
              <w:t>企业满意度</w:t>
            </w:r>
          </w:p>
        </w:tc>
        <w:tc>
          <w:tcPr>
            <w:tcW w:w="1327" w:type="dxa"/>
            <w:vAlign w:val="center"/>
          </w:tcPr>
          <w:p>
            <w:pPr>
              <w:pStyle w:val="18"/>
              <w:rPr>
                <w:sz w:val="18"/>
                <w:szCs w:val="18"/>
              </w:rPr>
            </w:pPr>
            <w:r>
              <w:rPr>
                <w:sz w:val="18"/>
                <w:szCs w:val="18"/>
              </w:rPr>
              <w:t>≥95百分比</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0" w:name="_Toc_4_4_0000000014"/>
      <w:r>
        <w:rPr>
          <w:rFonts w:ascii="方正仿宋_GBK" w:hAnsi="方正仿宋_GBK" w:eastAsia="方正仿宋_GBK" w:cs="方正仿宋_GBK"/>
          <w:color w:val="000000"/>
          <w:sz w:val="18"/>
          <w:szCs w:val="18"/>
        </w:rPr>
        <w:t>11.冀财预（2021）74号在职人员工资绩效目标表</w:t>
      </w:r>
      <w:bookmarkEnd w:id="1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13102422P00796210026N</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64.64</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64.64</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1.根据文件精神，发放在职人员工资。</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支付职工工资人数</w:t>
            </w:r>
          </w:p>
        </w:tc>
        <w:tc>
          <w:tcPr>
            <w:tcW w:w="2654" w:type="dxa"/>
            <w:vAlign w:val="center"/>
          </w:tcPr>
          <w:p>
            <w:pPr>
              <w:pStyle w:val="18"/>
              <w:rPr>
                <w:sz w:val="18"/>
                <w:szCs w:val="18"/>
              </w:rPr>
            </w:pPr>
            <w:r>
              <w:rPr>
                <w:sz w:val="18"/>
                <w:szCs w:val="18"/>
              </w:rPr>
              <w:t>支付职工工资人数</w:t>
            </w:r>
          </w:p>
        </w:tc>
        <w:tc>
          <w:tcPr>
            <w:tcW w:w="1327" w:type="dxa"/>
            <w:vAlign w:val="center"/>
          </w:tcPr>
          <w:p>
            <w:pPr>
              <w:pStyle w:val="18"/>
              <w:rPr>
                <w:sz w:val="18"/>
                <w:szCs w:val="18"/>
              </w:rPr>
            </w:pPr>
            <w:r>
              <w:rPr>
                <w:sz w:val="18"/>
                <w:szCs w:val="18"/>
              </w:rPr>
              <w:t>90人</w:t>
            </w:r>
          </w:p>
        </w:tc>
        <w:tc>
          <w:tcPr>
            <w:tcW w:w="1327" w:type="dxa"/>
            <w:vAlign w:val="center"/>
          </w:tcPr>
          <w:p>
            <w:pPr>
              <w:pStyle w:val="18"/>
              <w:rPr>
                <w:sz w:val="18"/>
                <w:szCs w:val="18"/>
              </w:rPr>
            </w:pPr>
            <w:r>
              <w:rPr>
                <w:sz w:val="18"/>
                <w:szCs w:val="18"/>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费用支付率</w:t>
            </w:r>
          </w:p>
        </w:tc>
        <w:tc>
          <w:tcPr>
            <w:tcW w:w="2654" w:type="dxa"/>
            <w:vAlign w:val="center"/>
          </w:tcPr>
          <w:p>
            <w:pPr>
              <w:pStyle w:val="18"/>
              <w:rPr>
                <w:sz w:val="18"/>
                <w:szCs w:val="18"/>
              </w:rPr>
            </w:pPr>
            <w:r>
              <w:rPr>
                <w:sz w:val="18"/>
                <w:szCs w:val="18"/>
              </w:rPr>
              <w:t>考察年度内支付项目费用的比率</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完成及时率</w:t>
            </w:r>
          </w:p>
        </w:tc>
        <w:tc>
          <w:tcPr>
            <w:tcW w:w="2654" w:type="dxa"/>
            <w:vAlign w:val="center"/>
          </w:tcPr>
          <w:p>
            <w:pPr>
              <w:pStyle w:val="18"/>
              <w:rPr>
                <w:sz w:val="18"/>
                <w:szCs w:val="18"/>
              </w:rPr>
            </w:pPr>
            <w:r>
              <w:rPr>
                <w:sz w:val="18"/>
                <w:szCs w:val="18"/>
              </w:rPr>
              <w:t>按月及时支付率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月均项目预算控制数</w:t>
            </w:r>
          </w:p>
        </w:tc>
        <w:tc>
          <w:tcPr>
            <w:tcW w:w="2654" w:type="dxa"/>
            <w:vAlign w:val="center"/>
          </w:tcPr>
          <w:p>
            <w:pPr>
              <w:pStyle w:val="18"/>
              <w:rPr>
                <w:sz w:val="18"/>
                <w:szCs w:val="18"/>
              </w:rPr>
            </w:pPr>
            <w:r>
              <w:rPr>
                <w:sz w:val="18"/>
                <w:szCs w:val="18"/>
              </w:rPr>
              <w:t>考察月均项目预算控制数</w:t>
            </w:r>
          </w:p>
        </w:tc>
        <w:tc>
          <w:tcPr>
            <w:tcW w:w="1327" w:type="dxa"/>
            <w:vAlign w:val="center"/>
          </w:tcPr>
          <w:p>
            <w:pPr>
              <w:pStyle w:val="18"/>
              <w:rPr>
                <w:sz w:val="18"/>
                <w:szCs w:val="18"/>
              </w:rPr>
            </w:pPr>
            <w:r>
              <w:rPr>
                <w:sz w:val="18"/>
                <w:szCs w:val="18"/>
              </w:rPr>
              <w:t>≤64.64万元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单位正常运转</w:t>
            </w:r>
          </w:p>
        </w:tc>
        <w:tc>
          <w:tcPr>
            <w:tcW w:w="2654" w:type="dxa"/>
            <w:vAlign w:val="center"/>
          </w:tcPr>
          <w:p>
            <w:pPr>
              <w:pStyle w:val="18"/>
              <w:rPr>
                <w:sz w:val="18"/>
                <w:szCs w:val="18"/>
              </w:rPr>
            </w:pPr>
            <w:r>
              <w:rPr>
                <w:sz w:val="18"/>
                <w:szCs w:val="18"/>
              </w:rPr>
              <w:t>保障单位正常运转，履行</w:t>
            </w:r>
            <w:r>
              <w:rPr>
                <w:rFonts w:hint="eastAsia"/>
                <w:sz w:val="18"/>
                <w:szCs w:val="18"/>
                <w:lang w:eastAsia="zh-CN"/>
              </w:rPr>
              <w:t>单位</w:t>
            </w:r>
            <w:r>
              <w:rPr>
                <w:sz w:val="18"/>
                <w:szCs w:val="18"/>
              </w:rPr>
              <w:t>职责</w:t>
            </w:r>
          </w:p>
        </w:tc>
        <w:tc>
          <w:tcPr>
            <w:tcW w:w="1327" w:type="dxa"/>
            <w:vAlign w:val="center"/>
          </w:tcPr>
          <w:p>
            <w:pPr>
              <w:pStyle w:val="18"/>
              <w:rPr>
                <w:sz w:val="18"/>
                <w:szCs w:val="18"/>
              </w:rPr>
            </w:pPr>
            <w:r>
              <w:rPr>
                <w:sz w:val="18"/>
                <w:szCs w:val="18"/>
              </w:rPr>
              <w:t>365天</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保障日常工作持续有序开展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单位职工满意度</w:t>
            </w:r>
          </w:p>
        </w:tc>
        <w:tc>
          <w:tcPr>
            <w:tcW w:w="2654" w:type="dxa"/>
            <w:vAlign w:val="center"/>
          </w:tcPr>
          <w:p>
            <w:pPr>
              <w:pStyle w:val="18"/>
              <w:rPr>
                <w:sz w:val="18"/>
                <w:szCs w:val="18"/>
              </w:rPr>
            </w:pPr>
            <w:r>
              <w:rPr>
                <w:sz w:val="18"/>
                <w:szCs w:val="18"/>
              </w:rPr>
              <w:t>单位职工满意度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1" w:name="_Toc_4_4_0000000015"/>
      <w:r>
        <w:rPr>
          <w:rFonts w:ascii="方正仿宋_GBK" w:hAnsi="方正仿宋_GBK" w:eastAsia="方正仿宋_GBK" w:cs="方正仿宋_GBK"/>
          <w:color w:val="000000"/>
          <w:sz w:val="18"/>
          <w:szCs w:val="18"/>
        </w:rPr>
        <w:t>12.价格认定经费绩效目标表</w:t>
      </w:r>
      <w:bookmarkEnd w:id="1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13102422P00U4HC10002M</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价格认定经费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57.00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57.00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用于价格认定经费支出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通过项目开展，完成司法机关、行政机关提出的价格认定事项，出具价格认定结论书70件以上，完成支付劳务费45万元，为司法机关办理相关案件、为行政工作提供依据，维护社会稳定，保障司法、行政及本</w:t>
            </w:r>
            <w:r>
              <w:rPr>
                <w:rFonts w:hint="eastAsia"/>
                <w:sz w:val="18"/>
                <w:szCs w:val="18"/>
                <w:lang w:eastAsia="zh-CN"/>
              </w:rPr>
              <w:t>单位</w:t>
            </w:r>
            <w:r>
              <w:rPr>
                <w:sz w:val="18"/>
                <w:szCs w:val="18"/>
              </w:rPr>
              <w:t>日常工作顺利进行。</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价格认定结论书</w:t>
            </w:r>
          </w:p>
        </w:tc>
        <w:tc>
          <w:tcPr>
            <w:tcW w:w="2654" w:type="dxa"/>
            <w:vAlign w:val="center"/>
          </w:tcPr>
          <w:p>
            <w:pPr>
              <w:pStyle w:val="18"/>
              <w:rPr>
                <w:sz w:val="18"/>
                <w:szCs w:val="18"/>
              </w:rPr>
            </w:pPr>
            <w:r>
              <w:rPr>
                <w:sz w:val="18"/>
                <w:szCs w:val="18"/>
              </w:rPr>
              <w:t>考察项目出具价格认定结论书数量</w:t>
            </w:r>
          </w:p>
        </w:tc>
        <w:tc>
          <w:tcPr>
            <w:tcW w:w="1327" w:type="dxa"/>
            <w:vAlign w:val="center"/>
          </w:tcPr>
          <w:p>
            <w:pPr>
              <w:pStyle w:val="18"/>
              <w:rPr>
                <w:sz w:val="18"/>
                <w:szCs w:val="18"/>
              </w:rPr>
            </w:pPr>
            <w:r>
              <w:rPr>
                <w:sz w:val="18"/>
                <w:szCs w:val="18"/>
              </w:rPr>
              <w:t>≥70件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采购数量</w:t>
            </w:r>
          </w:p>
        </w:tc>
        <w:tc>
          <w:tcPr>
            <w:tcW w:w="2654" w:type="dxa"/>
            <w:vAlign w:val="center"/>
          </w:tcPr>
          <w:p>
            <w:pPr>
              <w:pStyle w:val="18"/>
              <w:rPr>
                <w:sz w:val="18"/>
                <w:szCs w:val="18"/>
              </w:rPr>
            </w:pPr>
            <w:r>
              <w:rPr>
                <w:sz w:val="18"/>
                <w:szCs w:val="18"/>
              </w:rPr>
              <w:t>考察采购办公设备</w:t>
            </w:r>
          </w:p>
        </w:tc>
        <w:tc>
          <w:tcPr>
            <w:tcW w:w="1327" w:type="dxa"/>
            <w:vAlign w:val="center"/>
          </w:tcPr>
          <w:p>
            <w:pPr>
              <w:pStyle w:val="18"/>
              <w:rPr>
                <w:sz w:val="18"/>
                <w:szCs w:val="18"/>
              </w:rPr>
            </w:pPr>
            <w:r>
              <w:rPr>
                <w:sz w:val="18"/>
                <w:szCs w:val="18"/>
              </w:rPr>
              <w:t>≤16台</w:t>
            </w:r>
          </w:p>
        </w:tc>
        <w:tc>
          <w:tcPr>
            <w:tcW w:w="1327" w:type="dxa"/>
            <w:vAlign w:val="center"/>
          </w:tcPr>
          <w:p>
            <w:pPr>
              <w:pStyle w:val="18"/>
              <w:rPr>
                <w:sz w:val="18"/>
                <w:szCs w:val="18"/>
              </w:rPr>
            </w:pPr>
            <w:r>
              <w:rPr>
                <w:sz w:val="18"/>
                <w:szCs w:val="18"/>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价格认定案件办结率</w:t>
            </w:r>
          </w:p>
        </w:tc>
        <w:tc>
          <w:tcPr>
            <w:tcW w:w="2654" w:type="dxa"/>
            <w:vAlign w:val="center"/>
          </w:tcPr>
          <w:p>
            <w:pPr>
              <w:pStyle w:val="18"/>
              <w:rPr>
                <w:sz w:val="18"/>
                <w:szCs w:val="18"/>
              </w:rPr>
            </w:pPr>
            <w:r>
              <w:rPr>
                <w:sz w:val="18"/>
                <w:szCs w:val="18"/>
              </w:rPr>
              <w:t>规定时限内办结的案件占受理案件的比例</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验收合格率</w:t>
            </w:r>
          </w:p>
        </w:tc>
        <w:tc>
          <w:tcPr>
            <w:tcW w:w="2654" w:type="dxa"/>
            <w:vAlign w:val="center"/>
          </w:tcPr>
          <w:p>
            <w:pPr>
              <w:pStyle w:val="18"/>
              <w:rPr>
                <w:sz w:val="18"/>
                <w:szCs w:val="18"/>
              </w:rPr>
            </w:pPr>
            <w:r>
              <w:rPr>
                <w:sz w:val="18"/>
                <w:szCs w:val="18"/>
              </w:rPr>
              <w:t>考察采购办公设备验收合格率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考察项目是否能在12月底前完成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劳务费支出</w:t>
            </w:r>
          </w:p>
        </w:tc>
        <w:tc>
          <w:tcPr>
            <w:tcW w:w="2654" w:type="dxa"/>
            <w:vAlign w:val="center"/>
          </w:tcPr>
          <w:p>
            <w:pPr>
              <w:pStyle w:val="18"/>
              <w:rPr>
                <w:sz w:val="18"/>
                <w:szCs w:val="18"/>
              </w:rPr>
            </w:pPr>
            <w:r>
              <w:rPr>
                <w:sz w:val="18"/>
                <w:szCs w:val="18"/>
              </w:rPr>
              <w:t xml:space="preserve">考察劳务费支出成本控制情况 </w:t>
            </w:r>
          </w:p>
        </w:tc>
        <w:tc>
          <w:tcPr>
            <w:tcW w:w="1327" w:type="dxa"/>
            <w:vAlign w:val="center"/>
          </w:tcPr>
          <w:p>
            <w:pPr>
              <w:pStyle w:val="18"/>
              <w:rPr>
                <w:sz w:val="18"/>
                <w:szCs w:val="18"/>
              </w:rPr>
            </w:pPr>
            <w:r>
              <w:rPr>
                <w:sz w:val="18"/>
                <w:szCs w:val="18"/>
              </w:rPr>
              <w:t>≤45万元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日常办公设备及耗材采购</w:t>
            </w:r>
          </w:p>
        </w:tc>
        <w:tc>
          <w:tcPr>
            <w:tcW w:w="2654" w:type="dxa"/>
            <w:vAlign w:val="center"/>
          </w:tcPr>
          <w:p>
            <w:pPr>
              <w:pStyle w:val="18"/>
              <w:rPr>
                <w:sz w:val="18"/>
                <w:szCs w:val="18"/>
              </w:rPr>
            </w:pPr>
            <w:r>
              <w:rPr>
                <w:sz w:val="18"/>
                <w:szCs w:val="18"/>
              </w:rPr>
              <w:t>考察日常办公设备及耗材采购成本控制情况</w:t>
            </w:r>
          </w:p>
        </w:tc>
        <w:tc>
          <w:tcPr>
            <w:tcW w:w="1327" w:type="dxa"/>
            <w:vAlign w:val="center"/>
          </w:tcPr>
          <w:p>
            <w:pPr>
              <w:pStyle w:val="18"/>
              <w:rPr>
                <w:sz w:val="18"/>
                <w:szCs w:val="18"/>
              </w:rPr>
            </w:pPr>
            <w:r>
              <w:rPr>
                <w:sz w:val="18"/>
                <w:szCs w:val="18"/>
              </w:rPr>
              <w:t>≤12万元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促进维护社会稳定</w:t>
            </w:r>
          </w:p>
        </w:tc>
        <w:tc>
          <w:tcPr>
            <w:tcW w:w="2654" w:type="dxa"/>
            <w:vAlign w:val="center"/>
          </w:tcPr>
          <w:p>
            <w:pPr>
              <w:pStyle w:val="18"/>
              <w:rPr>
                <w:sz w:val="18"/>
                <w:szCs w:val="18"/>
              </w:rPr>
            </w:pPr>
            <w:r>
              <w:rPr>
                <w:sz w:val="18"/>
                <w:szCs w:val="18"/>
              </w:rPr>
              <w:t>出具价格认定结论书数量</w:t>
            </w:r>
          </w:p>
        </w:tc>
        <w:tc>
          <w:tcPr>
            <w:tcW w:w="1327" w:type="dxa"/>
            <w:vAlign w:val="center"/>
          </w:tcPr>
          <w:p>
            <w:pPr>
              <w:pStyle w:val="18"/>
              <w:rPr>
                <w:sz w:val="18"/>
                <w:szCs w:val="18"/>
              </w:rPr>
            </w:pPr>
            <w:r>
              <w:rPr>
                <w:sz w:val="18"/>
                <w:szCs w:val="18"/>
              </w:rPr>
              <w:t>≥70件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对维护社会稳定方面的持续影响</w:t>
            </w:r>
          </w:p>
        </w:tc>
        <w:tc>
          <w:tcPr>
            <w:tcW w:w="2654" w:type="dxa"/>
            <w:vAlign w:val="center"/>
          </w:tcPr>
          <w:p>
            <w:pPr>
              <w:pStyle w:val="18"/>
              <w:rPr>
                <w:sz w:val="18"/>
                <w:szCs w:val="18"/>
              </w:rPr>
            </w:pPr>
            <w:r>
              <w:rPr>
                <w:sz w:val="18"/>
                <w:szCs w:val="18"/>
              </w:rPr>
              <w:t>考察项目对维护社会稳定方面是否有长远影响</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满意度</w:t>
            </w:r>
          </w:p>
        </w:tc>
        <w:tc>
          <w:tcPr>
            <w:tcW w:w="2654" w:type="dxa"/>
            <w:vAlign w:val="center"/>
          </w:tcPr>
          <w:p>
            <w:pPr>
              <w:pStyle w:val="18"/>
              <w:rPr>
                <w:sz w:val="18"/>
                <w:szCs w:val="18"/>
              </w:rPr>
            </w:pPr>
            <w:r>
              <w:rPr>
                <w:sz w:val="18"/>
                <w:szCs w:val="18"/>
              </w:rPr>
              <w:t>社会公众满意</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提出机关满意度</w:t>
            </w:r>
          </w:p>
        </w:tc>
        <w:tc>
          <w:tcPr>
            <w:tcW w:w="2654" w:type="dxa"/>
            <w:vAlign w:val="center"/>
          </w:tcPr>
          <w:p>
            <w:pPr>
              <w:pStyle w:val="18"/>
              <w:rPr>
                <w:sz w:val="18"/>
                <w:szCs w:val="18"/>
              </w:rPr>
            </w:pPr>
            <w:r>
              <w:rPr>
                <w:sz w:val="18"/>
                <w:szCs w:val="18"/>
              </w:rPr>
              <w:t>提出机关对认定结论满意程度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2" w:name="_Toc_4_4_0000000016"/>
      <w:r>
        <w:rPr>
          <w:rFonts w:ascii="方正仿宋_GBK" w:hAnsi="方正仿宋_GBK" w:eastAsia="方正仿宋_GBK" w:cs="方正仿宋_GBK"/>
          <w:color w:val="000000"/>
          <w:sz w:val="18"/>
          <w:szCs w:val="18"/>
        </w:rPr>
        <w:t>13.救灾物资储备库管理经费绩效目标表</w:t>
      </w:r>
      <w:bookmarkEnd w:id="1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13102422P002C3310002T</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救灾物资储备库管理经费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用于救灾物资储备库管理工作经费支付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通过项目的开展，年度内完成12次救灾物资管理统计上报，三次救灾物资倒库工作，完成购置办公用品及救灾物资，以保障救灾物资的储备安全，提升我县救灾物资储备安全保障能力。</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管理统计次数</w:t>
            </w:r>
          </w:p>
        </w:tc>
        <w:tc>
          <w:tcPr>
            <w:tcW w:w="2654" w:type="dxa"/>
            <w:vAlign w:val="center"/>
          </w:tcPr>
          <w:p>
            <w:pPr>
              <w:pStyle w:val="18"/>
              <w:rPr>
                <w:sz w:val="18"/>
                <w:szCs w:val="18"/>
              </w:rPr>
            </w:pPr>
            <w:r>
              <w:rPr>
                <w:sz w:val="18"/>
                <w:szCs w:val="18"/>
              </w:rPr>
              <w:t>考察项目救灾物资的管理统计上报次数</w:t>
            </w:r>
          </w:p>
        </w:tc>
        <w:tc>
          <w:tcPr>
            <w:tcW w:w="1327" w:type="dxa"/>
            <w:vAlign w:val="center"/>
          </w:tcPr>
          <w:p>
            <w:pPr>
              <w:pStyle w:val="18"/>
              <w:rPr>
                <w:sz w:val="18"/>
                <w:szCs w:val="18"/>
              </w:rPr>
            </w:pPr>
            <w:r>
              <w:rPr>
                <w:sz w:val="18"/>
                <w:szCs w:val="18"/>
              </w:rPr>
              <w:t>≥12次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倒库次数</w:t>
            </w:r>
          </w:p>
        </w:tc>
        <w:tc>
          <w:tcPr>
            <w:tcW w:w="2654" w:type="dxa"/>
            <w:vAlign w:val="center"/>
          </w:tcPr>
          <w:p>
            <w:pPr>
              <w:pStyle w:val="18"/>
              <w:rPr>
                <w:sz w:val="18"/>
                <w:szCs w:val="18"/>
              </w:rPr>
            </w:pPr>
            <w:r>
              <w:rPr>
                <w:sz w:val="18"/>
                <w:szCs w:val="18"/>
              </w:rPr>
              <w:t>考察项目救灾物资倒库次数</w:t>
            </w:r>
          </w:p>
        </w:tc>
        <w:tc>
          <w:tcPr>
            <w:tcW w:w="1327" w:type="dxa"/>
            <w:vAlign w:val="center"/>
          </w:tcPr>
          <w:p>
            <w:pPr>
              <w:pStyle w:val="18"/>
              <w:rPr>
                <w:sz w:val="18"/>
                <w:szCs w:val="18"/>
              </w:rPr>
            </w:pPr>
            <w:r>
              <w:rPr>
                <w:sz w:val="18"/>
                <w:szCs w:val="18"/>
              </w:rPr>
              <w:t>≥3次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救灾物资安全保障率</w:t>
            </w:r>
          </w:p>
        </w:tc>
        <w:tc>
          <w:tcPr>
            <w:tcW w:w="2654" w:type="dxa"/>
            <w:vAlign w:val="center"/>
          </w:tcPr>
          <w:p>
            <w:pPr>
              <w:pStyle w:val="18"/>
              <w:rPr>
                <w:sz w:val="18"/>
                <w:szCs w:val="18"/>
              </w:rPr>
            </w:pPr>
            <w:r>
              <w:rPr>
                <w:sz w:val="18"/>
                <w:szCs w:val="18"/>
              </w:rPr>
              <w:t>考察救灾物资安全保障的程度</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完成及时率</w:t>
            </w:r>
          </w:p>
        </w:tc>
        <w:tc>
          <w:tcPr>
            <w:tcW w:w="2654" w:type="dxa"/>
            <w:vAlign w:val="center"/>
          </w:tcPr>
          <w:p>
            <w:pPr>
              <w:pStyle w:val="18"/>
              <w:rPr>
                <w:sz w:val="18"/>
                <w:szCs w:val="18"/>
              </w:rPr>
            </w:pPr>
            <w:r>
              <w:rPr>
                <w:sz w:val="18"/>
                <w:szCs w:val="18"/>
              </w:rPr>
              <w:t xml:space="preserve">考察项目能否在12月底前完成 </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办公经费成本</w:t>
            </w:r>
          </w:p>
        </w:tc>
        <w:tc>
          <w:tcPr>
            <w:tcW w:w="2654" w:type="dxa"/>
            <w:vAlign w:val="center"/>
          </w:tcPr>
          <w:p>
            <w:pPr>
              <w:pStyle w:val="18"/>
              <w:rPr>
                <w:sz w:val="18"/>
                <w:szCs w:val="18"/>
              </w:rPr>
            </w:pPr>
            <w:r>
              <w:rPr>
                <w:sz w:val="18"/>
                <w:szCs w:val="18"/>
              </w:rPr>
              <w:t>考察项目办公经费控制成本</w:t>
            </w:r>
          </w:p>
        </w:tc>
        <w:tc>
          <w:tcPr>
            <w:tcW w:w="1327" w:type="dxa"/>
            <w:vAlign w:val="center"/>
          </w:tcPr>
          <w:p>
            <w:pPr>
              <w:pStyle w:val="18"/>
              <w:rPr>
                <w:sz w:val="18"/>
                <w:szCs w:val="18"/>
              </w:rPr>
            </w:pPr>
            <w:r>
              <w:rPr>
                <w:sz w:val="18"/>
                <w:szCs w:val="18"/>
              </w:rPr>
              <w:t>≤1.43万元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物资购置成本</w:t>
            </w:r>
          </w:p>
        </w:tc>
        <w:tc>
          <w:tcPr>
            <w:tcW w:w="2654" w:type="dxa"/>
            <w:vAlign w:val="center"/>
          </w:tcPr>
          <w:p>
            <w:pPr>
              <w:pStyle w:val="18"/>
              <w:rPr>
                <w:sz w:val="18"/>
                <w:szCs w:val="18"/>
              </w:rPr>
            </w:pPr>
            <w:r>
              <w:rPr>
                <w:sz w:val="18"/>
                <w:szCs w:val="18"/>
              </w:rPr>
              <w:t>考察项目物资购置成本控制情况</w:t>
            </w:r>
          </w:p>
        </w:tc>
        <w:tc>
          <w:tcPr>
            <w:tcW w:w="1327" w:type="dxa"/>
            <w:vAlign w:val="center"/>
          </w:tcPr>
          <w:p>
            <w:pPr>
              <w:pStyle w:val="18"/>
              <w:rPr>
                <w:sz w:val="18"/>
                <w:szCs w:val="18"/>
              </w:rPr>
            </w:pPr>
            <w:r>
              <w:rPr>
                <w:sz w:val="18"/>
                <w:szCs w:val="18"/>
              </w:rPr>
              <w:t>≤15.64万元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单次倒库成本</w:t>
            </w:r>
          </w:p>
        </w:tc>
        <w:tc>
          <w:tcPr>
            <w:tcW w:w="2654" w:type="dxa"/>
            <w:vAlign w:val="center"/>
          </w:tcPr>
          <w:p>
            <w:pPr>
              <w:pStyle w:val="18"/>
              <w:rPr>
                <w:sz w:val="18"/>
                <w:szCs w:val="18"/>
              </w:rPr>
            </w:pPr>
            <w:r>
              <w:rPr>
                <w:sz w:val="18"/>
                <w:szCs w:val="18"/>
              </w:rPr>
              <w:t>考察救灾物资倒库单次成本控制情况</w:t>
            </w:r>
          </w:p>
        </w:tc>
        <w:tc>
          <w:tcPr>
            <w:tcW w:w="1327" w:type="dxa"/>
            <w:vAlign w:val="center"/>
          </w:tcPr>
          <w:p>
            <w:pPr>
              <w:pStyle w:val="18"/>
              <w:rPr>
                <w:sz w:val="18"/>
                <w:szCs w:val="18"/>
              </w:rPr>
            </w:pPr>
            <w:r>
              <w:rPr>
                <w:sz w:val="18"/>
                <w:szCs w:val="18"/>
              </w:rPr>
              <w:t>≤1.8万元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消防器材检测更换成本</w:t>
            </w:r>
          </w:p>
        </w:tc>
        <w:tc>
          <w:tcPr>
            <w:tcW w:w="2654" w:type="dxa"/>
            <w:vAlign w:val="center"/>
          </w:tcPr>
          <w:p>
            <w:pPr>
              <w:pStyle w:val="18"/>
              <w:rPr>
                <w:sz w:val="18"/>
                <w:szCs w:val="18"/>
              </w:rPr>
            </w:pPr>
            <w:r>
              <w:rPr>
                <w:sz w:val="18"/>
                <w:szCs w:val="18"/>
              </w:rPr>
              <w:t>考察消防器材检测更换成本控制情况</w:t>
            </w:r>
          </w:p>
        </w:tc>
        <w:tc>
          <w:tcPr>
            <w:tcW w:w="1327" w:type="dxa"/>
            <w:vAlign w:val="center"/>
          </w:tcPr>
          <w:p>
            <w:pPr>
              <w:pStyle w:val="18"/>
              <w:rPr>
                <w:sz w:val="18"/>
                <w:szCs w:val="18"/>
              </w:rPr>
            </w:pPr>
            <w:r>
              <w:rPr>
                <w:sz w:val="18"/>
                <w:szCs w:val="18"/>
              </w:rPr>
              <w:t>≤0.83万元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演练成本</w:t>
            </w:r>
          </w:p>
        </w:tc>
        <w:tc>
          <w:tcPr>
            <w:tcW w:w="2654" w:type="dxa"/>
            <w:vAlign w:val="center"/>
          </w:tcPr>
          <w:p>
            <w:pPr>
              <w:pStyle w:val="18"/>
              <w:rPr>
                <w:sz w:val="18"/>
                <w:szCs w:val="18"/>
              </w:rPr>
            </w:pPr>
            <w:r>
              <w:rPr>
                <w:sz w:val="18"/>
                <w:szCs w:val="18"/>
              </w:rPr>
              <w:t>考察参加演练活动成本控制情况</w:t>
            </w:r>
          </w:p>
        </w:tc>
        <w:tc>
          <w:tcPr>
            <w:tcW w:w="1327" w:type="dxa"/>
            <w:vAlign w:val="center"/>
          </w:tcPr>
          <w:p>
            <w:pPr>
              <w:pStyle w:val="18"/>
              <w:rPr>
                <w:sz w:val="18"/>
                <w:szCs w:val="18"/>
              </w:rPr>
            </w:pPr>
            <w:r>
              <w:rPr>
                <w:sz w:val="18"/>
                <w:szCs w:val="18"/>
              </w:rPr>
              <w:t>≤0.3万元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为救灾物资准备提供安全保障</w:t>
            </w:r>
          </w:p>
        </w:tc>
        <w:tc>
          <w:tcPr>
            <w:tcW w:w="2654" w:type="dxa"/>
            <w:vAlign w:val="center"/>
          </w:tcPr>
          <w:p>
            <w:pPr>
              <w:pStyle w:val="18"/>
              <w:rPr>
                <w:sz w:val="18"/>
                <w:szCs w:val="18"/>
              </w:rPr>
            </w:pPr>
            <w:r>
              <w:rPr>
                <w:sz w:val="18"/>
                <w:szCs w:val="18"/>
              </w:rPr>
              <w:t>年度内倒库次数</w:t>
            </w:r>
          </w:p>
        </w:tc>
        <w:tc>
          <w:tcPr>
            <w:tcW w:w="1327" w:type="dxa"/>
            <w:vAlign w:val="center"/>
          </w:tcPr>
          <w:p>
            <w:pPr>
              <w:pStyle w:val="18"/>
              <w:rPr>
                <w:sz w:val="18"/>
                <w:szCs w:val="18"/>
              </w:rPr>
            </w:pPr>
            <w:r>
              <w:rPr>
                <w:sz w:val="18"/>
                <w:szCs w:val="18"/>
              </w:rPr>
              <w:t>3次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为救灾物资准备提供安全保障</w:t>
            </w:r>
          </w:p>
        </w:tc>
        <w:tc>
          <w:tcPr>
            <w:tcW w:w="2654" w:type="dxa"/>
            <w:vAlign w:val="center"/>
          </w:tcPr>
          <w:p>
            <w:pPr>
              <w:pStyle w:val="18"/>
              <w:rPr>
                <w:sz w:val="18"/>
                <w:szCs w:val="18"/>
              </w:rPr>
            </w:pPr>
            <w:r>
              <w:rPr>
                <w:sz w:val="18"/>
                <w:szCs w:val="18"/>
              </w:rPr>
              <w:t>上报救灾物资管理统计次数</w:t>
            </w:r>
          </w:p>
        </w:tc>
        <w:tc>
          <w:tcPr>
            <w:tcW w:w="1327" w:type="dxa"/>
            <w:vAlign w:val="center"/>
          </w:tcPr>
          <w:p>
            <w:pPr>
              <w:pStyle w:val="18"/>
              <w:rPr>
                <w:sz w:val="18"/>
                <w:szCs w:val="18"/>
              </w:rPr>
            </w:pPr>
            <w:r>
              <w:rPr>
                <w:sz w:val="18"/>
                <w:szCs w:val="18"/>
              </w:rPr>
              <w:t>12次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持续提升救灾物资储备安全保障能力</w:t>
            </w:r>
          </w:p>
        </w:tc>
        <w:tc>
          <w:tcPr>
            <w:tcW w:w="2654" w:type="dxa"/>
            <w:vAlign w:val="center"/>
          </w:tcPr>
          <w:p>
            <w:pPr>
              <w:pStyle w:val="18"/>
              <w:rPr>
                <w:sz w:val="18"/>
                <w:szCs w:val="18"/>
              </w:rPr>
            </w:pPr>
            <w:r>
              <w:rPr>
                <w:sz w:val="18"/>
                <w:szCs w:val="18"/>
              </w:rPr>
              <w:t>考察项目是否提升我县救灾物资储备安全保障能力</w:t>
            </w:r>
          </w:p>
        </w:tc>
        <w:tc>
          <w:tcPr>
            <w:tcW w:w="1327" w:type="dxa"/>
            <w:vAlign w:val="center"/>
          </w:tcPr>
          <w:p>
            <w:pPr>
              <w:pStyle w:val="18"/>
              <w:rPr>
                <w:sz w:val="18"/>
                <w:szCs w:val="18"/>
              </w:rPr>
            </w:pPr>
            <w:r>
              <w:rPr>
                <w:sz w:val="18"/>
                <w:szCs w:val="18"/>
              </w:rPr>
              <w:t>有效提升</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3" w:name="_Toc_4_4_0000000017"/>
      <w:r>
        <w:rPr>
          <w:rFonts w:ascii="方正仿宋_GBK" w:hAnsi="方正仿宋_GBK" w:eastAsia="方正仿宋_GBK" w:cs="方正仿宋_GBK"/>
          <w:color w:val="000000"/>
          <w:sz w:val="18"/>
          <w:szCs w:val="18"/>
        </w:rPr>
        <w:t>14.离退休及下岗工人管理工作经费绩效目标表</w:t>
      </w:r>
      <w:bookmarkEnd w:id="1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13102422P00YB8D100028</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离退休及下岗工人管理工作经费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用于离退休及下岗工人的管理经费的支付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通过项目的开展，完成对460名退休及下岗工人的走访慰问及档案整理工作，保障离退休及下岗工人管理工作的正常开展。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退休及下岗职工慰问人数</w:t>
            </w:r>
          </w:p>
        </w:tc>
        <w:tc>
          <w:tcPr>
            <w:tcW w:w="2654" w:type="dxa"/>
            <w:vAlign w:val="center"/>
          </w:tcPr>
          <w:p>
            <w:pPr>
              <w:pStyle w:val="18"/>
              <w:rPr>
                <w:sz w:val="18"/>
                <w:szCs w:val="18"/>
              </w:rPr>
            </w:pPr>
            <w:r>
              <w:rPr>
                <w:sz w:val="18"/>
                <w:szCs w:val="18"/>
              </w:rPr>
              <w:t>退休及下岗职工慰问人数</w:t>
            </w:r>
          </w:p>
        </w:tc>
        <w:tc>
          <w:tcPr>
            <w:tcW w:w="1327" w:type="dxa"/>
            <w:vAlign w:val="center"/>
          </w:tcPr>
          <w:p>
            <w:pPr>
              <w:pStyle w:val="18"/>
              <w:rPr>
                <w:sz w:val="18"/>
                <w:szCs w:val="18"/>
              </w:rPr>
            </w:pPr>
            <w:r>
              <w:rPr>
                <w:sz w:val="18"/>
                <w:szCs w:val="18"/>
              </w:rPr>
              <w:t>460人</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退休及下岗职工档案整理份数</w:t>
            </w:r>
          </w:p>
        </w:tc>
        <w:tc>
          <w:tcPr>
            <w:tcW w:w="2654" w:type="dxa"/>
            <w:vAlign w:val="center"/>
          </w:tcPr>
          <w:p>
            <w:pPr>
              <w:pStyle w:val="18"/>
              <w:rPr>
                <w:sz w:val="18"/>
                <w:szCs w:val="18"/>
              </w:rPr>
            </w:pPr>
            <w:r>
              <w:rPr>
                <w:sz w:val="18"/>
                <w:szCs w:val="18"/>
              </w:rPr>
              <w:t>退休及下岗职工档案整理份数</w:t>
            </w:r>
          </w:p>
        </w:tc>
        <w:tc>
          <w:tcPr>
            <w:tcW w:w="1327" w:type="dxa"/>
            <w:vAlign w:val="center"/>
          </w:tcPr>
          <w:p>
            <w:pPr>
              <w:pStyle w:val="18"/>
              <w:rPr>
                <w:sz w:val="18"/>
                <w:szCs w:val="18"/>
              </w:rPr>
            </w:pPr>
            <w:r>
              <w:rPr>
                <w:sz w:val="18"/>
                <w:szCs w:val="18"/>
              </w:rPr>
              <w:t>460份</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档案整理完成率</w:t>
            </w:r>
          </w:p>
        </w:tc>
        <w:tc>
          <w:tcPr>
            <w:tcW w:w="2654" w:type="dxa"/>
            <w:vAlign w:val="center"/>
          </w:tcPr>
          <w:p>
            <w:pPr>
              <w:pStyle w:val="18"/>
              <w:rPr>
                <w:sz w:val="18"/>
                <w:szCs w:val="18"/>
              </w:rPr>
            </w:pPr>
            <w:r>
              <w:rPr>
                <w:sz w:val="18"/>
                <w:szCs w:val="18"/>
              </w:rPr>
              <w:t>规定时间内整理档案份数占总份数的比例</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项目立项申报时间；</w:t>
            </w:r>
          </w:p>
          <w:p>
            <w:pPr>
              <w:pStyle w:val="18"/>
              <w:rPr>
                <w:sz w:val="18"/>
                <w:szCs w:val="18"/>
              </w:rPr>
            </w:pPr>
            <w:r>
              <w:rPr>
                <w:sz w:val="18"/>
                <w:szCs w:val="18"/>
              </w:rPr>
              <w:t>整理退休及下岗工人档案；</w:t>
            </w:r>
          </w:p>
          <w:p>
            <w:pPr>
              <w:pStyle w:val="18"/>
              <w:rPr>
                <w:sz w:val="18"/>
                <w:szCs w:val="18"/>
              </w:rPr>
            </w:pPr>
            <w:r>
              <w:rPr>
                <w:sz w:val="18"/>
                <w:szCs w:val="18"/>
              </w:rPr>
              <w:t>进行走访慰问；</w:t>
            </w:r>
          </w:p>
          <w:p>
            <w:pPr>
              <w:pStyle w:val="18"/>
              <w:rPr>
                <w:sz w:val="18"/>
                <w:szCs w:val="18"/>
              </w:rPr>
            </w:pPr>
            <w:r>
              <w:rPr>
                <w:sz w:val="18"/>
                <w:szCs w:val="18"/>
              </w:rPr>
              <w:t>全年工作总结</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人均档案整理成本</w:t>
            </w:r>
          </w:p>
        </w:tc>
        <w:tc>
          <w:tcPr>
            <w:tcW w:w="2654" w:type="dxa"/>
            <w:vAlign w:val="center"/>
          </w:tcPr>
          <w:p>
            <w:pPr>
              <w:pStyle w:val="18"/>
              <w:rPr>
                <w:sz w:val="18"/>
                <w:szCs w:val="18"/>
              </w:rPr>
            </w:pPr>
            <w:r>
              <w:rPr>
                <w:sz w:val="18"/>
                <w:szCs w:val="18"/>
              </w:rPr>
              <w:t>人均档案整理成本</w:t>
            </w:r>
          </w:p>
        </w:tc>
        <w:tc>
          <w:tcPr>
            <w:tcW w:w="1327" w:type="dxa"/>
            <w:vAlign w:val="center"/>
          </w:tcPr>
          <w:p>
            <w:pPr>
              <w:pStyle w:val="18"/>
              <w:rPr>
                <w:sz w:val="18"/>
                <w:szCs w:val="18"/>
              </w:rPr>
            </w:pPr>
            <w:r>
              <w:rPr>
                <w:sz w:val="18"/>
                <w:szCs w:val="18"/>
              </w:rPr>
              <w:t>≤66元</w:t>
            </w:r>
          </w:p>
        </w:tc>
        <w:tc>
          <w:tcPr>
            <w:tcW w:w="1327" w:type="dxa"/>
            <w:vAlign w:val="center"/>
          </w:tcPr>
          <w:p>
            <w:pPr>
              <w:pStyle w:val="18"/>
              <w:rPr>
                <w:sz w:val="18"/>
                <w:szCs w:val="18"/>
              </w:rPr>
            </w:pPr>
            <w:r>
              <w:rPr>
                <w:sz w:val="18"/>
                <w:szCs w:val="18"/>
              </w:rPr>
              <w:t>根据项目测算依据及申报总额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保障退休及下岗工人群体和谐稳定</w:t>
            </w:r>
          </w:p>
        </w:tc>
        <w:tc>
          <w:tcPr>
            <w:tcW w:w="2654" w:type="dxa"/>
            <w:vAlign w:val="center"/>
          </w:tcPr>
          <w:p>
            <w:pPr>
              <w:pStyle w:val="18"/>
              <w:rPr>
                <w:sz w:val="18"/>
                <w:szCs w:val="18"/>
              </w:rPr>
            </w:pPr>
            <w:r>
              <w:rPr>
                <w:sz w:val="18"/>
                <w:szCs w:val="18"/>
              </w:rPr>
              <w:t>起到保障退休及下岗工人群体和谐稳定，缓解社会矛盾的作用</w:t>
            </w:r>
          </w:p>
        </w:tc>
        <w:tc>
          <w:tcPr>
            <w:tcW w:w="1327" w:type="dxa"/>
            <w:vAlign w:val="center"/>
          </w:tcPr>
          <w:p>
            <w:pPr>
              <w:pStyle w:val="18"/>
              <w:rPr>
                <w:sz w:val="18"/>
                <w:szCs w:val="18"/>
              </w:rPr>
            </w:pPr>
            <w:r>
              <w:rPr>
                <w:sz w:val="18"/>
                <w:szCs w:val="18"/>
              </w:rPr>
              <w:t>保障</w:t>
            </w:r>
          </w:p>
        </w:tc>
        <w:tc>
          <w:tcPr>
            <w:tcW w:w="1327" w:type="dxa"/>
            <w:vAlign w:val="center"/>
          </w:tcPr>
          <w:p>
            <w:pPr>
              <w:pStyle w:val="18"/>
              <w:rPr>
                <w:sz w:val="18"/>
                <w:szCs w:val="18"/>
              </w:rPr>
            </w:pPr>
            <w:r>
              <w:rPr>
                <w:sz w:val="18"/>
                <w:szCs w:val="18"/>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退休及下岗工人管理工作可持续性</w:t>
            </w:r>
          </w:p>
        </w:tc>
        <w:tc>
          <w:tcPr>
            <w:tcW w:w="2654" w:type="dxa"/>
            <w:vAlign w:val="center"/>
          </w:tcPr>
          <w:p>
            <w:pPr>
              <w:pStyle w:val="18"/>
              <w:rPr>
                <w:sz w:val="18"/>
                <w:szCs w:val="18"/>
              </w:rPr>
            </w:pPr>
            <w:r>
              <w:rPr>
                <w:sz w:val="18"/>
                <w:szCs w:val="18"/>
              </w:rPr>
              <w:t>保障日常管理工作有序开展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慰问人员满意度</w:t>
            </w:r>
          </w:p>
        </w:tc>
        <w:tc>
          <w:tcPr>
            <w:tcW w:w="2654" w:type="dxa"/>
            <w:vAlign w:val="center"/>
          </w:tcPr>
          <w:p>
            <w:pPr>
              <w:pStyle w:val="18"/>
              <w:rPr>
                <w:sz w:val="18"/>
                <w:szCs w:val="18"/>
              </w:rPr>
            </w:pPr>
            <w:r>
              <w:rPr>
                <w:sz w:val="18"/>
                <w:szCs w:val="18"/>
              </w:rPr>
              <w:t>退休下岗职工满意度</w:t>
            </w:r>
          </w:p>
        </w:tc>
        <w:tc>
          <w:tcPr>
            <w:tcW w:w="1327" w:type="dxa"/>
            <w:vAlign w:val="center"/>
          </w:tcPr>
          <w:p>
            <w:pPr>
              <w:pStyle w:val="18"/>
              <w:rPr>
                <w:sz w:val="18"/>
                <w:szCs w:val="18"/>
              </w:rPr>
            </w:pPr>
            <w:r>
              <w:rPr>
                <w:sz w:val="18"/>
                <w:szCs w:val="18"/>
              </w:rPr>
              <w:t>≥80%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4" w:name="_Toc_4_4_0000000018"/>
      <w:r>
        <w:rPr>
          <w:rFonts w:ascii="方正仿宋_GBK" w:hAnsi="方正仿宋_GBK" w:eastAsia="方正仿宋_GBK" w:cs="方正仿宋_GBK"/>
          <w:color w:val="000000"/>
          <w:sz w:val="18"/>
          <w:szCs w:val="18"/>
        </w:rPr>
        <w:t>15.粮食流通基础设施建设资金绩效目标表</w:t>
      </w:r>
      <w:bookmarkEnd w:id="1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13102422P00KE0510002U</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粮食流通基础设施建设资金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26.77</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26.77</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用于粮食流通基础设施建设项目资金支付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通过项目开展，年度内完成支付库房工程质保金、决算审计费及结算评审费，公众满意度≥90%。</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供应商数量</w:t>
            </w:r>
          </w:p>
        </w:tc>
        <w:tc>
          <w:tcPr>
            <w:tcW w:w="2654" w:type="dxa"/>
            <w:vAlign w:val="center"/>
          </w:tcPr>
          <w:p>
            <w:pPr>
              <w:pStyle w:val="18"/>
              <w:rPr>
                <w:sz w:val="18"/>
                <w:szCs w:val="18"/>
              </w:rPr>
            </w:pPr>
            <w:r>
              <w:rPr>
                <w:sz w:val="18"/>
                <w:szCs w:val="18"/>
              </w:rPr>
              <w:t>支付质保金、决定审计、结算评审供应商数量</w:t>
            </w:r>
          </w:p>
        </w:tc>
        <w:tc>
          <w:tcPr>
            <w:tcW w:w="1327" w:type="dxa"/>
            <w:vAlign w:val="center"/>
          </w:tcPr>
          <w:p>
            <w:pPr>
              <w:pStyle w:val="18"/>
              <w:rPr>
                <w:sz w:val="18"/>
                <w:szCs w:val="18"/>
              </w:rPr>
            </w:pPr>
            <w:r>
              <w:rPr>
                <w:sz w:val="18"/>
                <w:szCs w:val="18"/>
              </w:rPr>
              <w:t>3家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 xml:space="preserve">支付率 </w:t>
            </w:r>
          </w:p>
        </w:tc>
        <w:tc>
          <w:tcPr>
            <w:tcW w:w="2654" w:type="dxa"/>
            <w:vAlign w:val="center"/>
          </w:tcPr>
          <w:p>
            <w:pPr>
              <w:pStyle w:val="18"/>
              <w:rPr>
                <w:sz w:val="18"/>
                <w:szCs w:val="18"/>
              </w:rPr>
            </w:pPr>
            <w:r>
              <w:rPr>
                <w:sz w:val="18"/>
                <w:szCs w:val="18"/>
              </w:rPr>
              <w:t>资金支付率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库房工程质保金</w:t>
            </w:r>
          </w:p>
        </w:tc>
        <w:tc>
          <w:tcPr>
            <w:tcW w:w="2654" w:type="dxa"/>
            <w:vAlign w:val="center"/>
          </w:tcPr>
          <w:p>
            <w:pPr>
              <w:pStyle w:val="18"/>
              <w:rPr>
                <w:sz w:val="18"/>
                <w:szCs w:val="18"/>
              </w:rPr>
            </w:pPr>
            <w:r>
              <w:rPr>
                <w:sz w:val="18"/>
                <w:szCs w:val="18"/>
              </w:rPr>
              <w:t>考察库房工程质保金成本控制情况</w:t>
            </w:r>
          </w:p>
        </w:tc>
        <w:tc>
          <w:tcPr>
            <w:tcW w:w="1327" w:type="dxa"/>
            <w:vAlign w:val="center"/>
          </w:tcPr>
          <w:p>
            <w:pPr>
              <w:pStyle w:val="18"/>
              <w:rPr>
                <w:sz w:val="18"/>
                <w:szCs w:val="18"/>
              </w:rPr>
            </w:pPr>
            <w:r>
              <w:rPr>
                <w:sz w:val="18"/>
                <w:szCs w:val="18"/>
              </w:rPr>
              <w:t>≤19.77万元</w:t>
            </w:r>
          </w:p>
        </w:tc>
        <w:tc>
          <w:tcPr>
            <w:tcW w:w="1327" w:type="dxa"/>
            <w:vAlign w:val="center"/>
          </w:tcPr>
          <w:p>
            <w:pPr>
              <w:pStyle w:val="18"/>
              <w:rPr>
                <w:sz w:val="18"/>
                <w:szCs w:val="18"/>
              </w:rPr>
            </w:pPr>
            <w:r>
              <w:rPr>
                <w:sz w:val="18"/>
                <w:szCs w:val="18"/>
              </w:rP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决算审计费成本</w:t>
            </w:r>
          </w:p>
        </w:tc>
        <w:tc>
          <w:tcPr>
            <w:tcW w:w="2654" w:type="dxa"/>
            <w:vAlign w:val="center"/>
          </w:tcPr>
          <w:p>
            <w:pPr>
              <w:pStyle w:val="18"/>
              <w:rPr>
                <w:sz w:val="18"/>
                <w:szCs w:val="18"/>
              </w:rPr>
            </w:pPr>
            <w:r>
              <w:rPr>
                <w:sz w:val="18"/>
                <w:szCs w:val="18"/>
              </w:rPr>
              <w:t>考察决算审计费成本控制情况</w:t>
            </w:r>
          </w:p>
        </w:tc>
        <w:tc>
          <w:tcPr>
            <w:tcW w:w="1327" w:type="dxa"/>
            <w:vAlign w:val="center"/>
          </w:tcPr>
          <w:p>
            <w:pPr>
              <w:pStyle w:val="18"/>
              <w:rPr>
                <w:sz w:val="18"/>
                <w:szCs w:val="18"/>
              </w:rPr>
            </w:pPr>
            <w:r>
              <w:rPr>
                <w:sz w:val="18"/>
                <w:szCs w:val="18"/>
              </w:rPr>
              <w:t>≤5万元</w:t>
            </w:r>
          </w:p>
        </w:tc>
        <w:tc>
          <w:tcPr>
            <w:tcW w:w="1327" w:type="dxa"/>
            <w:vAlign w:val="center"/>
          </w:tcPr>
          <w:p>
            <w:pPr>
              <w:pStyle w:val="18"/>
              <w:rPr>
                <w:sz w:val="18"/>
                <w:szCs w:val="18"/>
              </w:rPr>
            </w:pPr>
            <w:r>
              <w:rPr>
                <w:sz w:val="18"/>
                <w:szCs w:val="18"/>
              </w:rP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结算评审费</w:t>
            </w:r>
          </w:p>
        </w:tc>
        <w:tc>
          <w:tcPr>
            <w:tcW w:w="2654" w:type="dxa"/>
            <w:vAlign w:val="center"/>
          </w:tcPr>
          <w:p>
            <w:pPr>
              <w:pStyle w:val="18"/>
              <w:rPr>
                <w:sz w:val="18"/>
                <w:szCs w:val="18"/>
              </w:rPr>
            </w:pPr>
            <w:r>
              <w:rPr>
                <w:sz w:val="18"/>
                <w:szCs w:val="18"/>
              </w:rPr>
              <w:t>考察结算评审费成本控制情况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结算评审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保证原粮供应</w:t>
            </w:r>
          </w:p>
        </w:tc>
        <w:tc>
          <w:tcPr>
            <w:tcW w:w="2654" w:type="dxa"/>
            <w:vAlign w:val="center"/>
          </w:tcPr>
          <w:p>
            <w:pPr>
              <w:pStyle w:val="18"/>
              <w:rPr>
                <w:sz w:val="18"/>
                <w:szCs w:val="18"/>
              </w:rPr>
            </w:pPr>
            <w:r>
              <w:rPr>
                <w:sz w:val="18"/>
                <w:szCs w:val="18"/>
              </w:rPr>
              <w:t>考察粮库存储量</w:t>
            </w:r>
          </w:p>
        </w:tc>
        <w:tc>
          <w:tcPr>
            <w:tcW w:w="1327" w:type="dxa"/>
            <w:vAlign w:val="center"/>
          </w:tcPr>
          <w:p>
            <w:pPr>
              <w:pStyle w:val="18"/>
              <w:rPr>
                <w:sz w:val="18"/>
                <w:szCs w:val="18"/>
              </w:rPr>
            </w:pPr>
            <w:r>
              <w:rPr>
                <w:sz w:val="18"/>
                <w:szCs w:val="18"/>
              </w:rPr>
              <w:t>＝1.2万吨</w:t>
            </w:r>
          </w:p>
        </w:tc>
        <w:tc>
          <w:tcPr>
            <w:tcW w:w="1327" w:type="dxa"/>
            <w:vAlign w:val="center"/>
          </w:tcPr>
          <w:p>
            <w:pPr>
              <w:pStyle w:val="18"/>
              <w:rPr>
                <w:sz w:val="18"/>
                <w:szCs w:val="18"/>
              </w:rPr>
            </w:pPr>
            <w:r>
              <w:rPr>
                <w:sz w:val="18"/>
                <w:szCs w:val="18"/>
              </w:rPr>
              <w:t xml:space="preserve">设计图纸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原粮持续供应</w:t>
            </w:r>
          </w:p>
        </w:tc>
        <w:tc>
          <w:tcPr>
            <w:tcW w:w="2654" w:type="dxa"/>
            <w:vAlign w:val="center"/>
          </w:tcPr>
          <w:p>
            <w:pPr>
              <w:pStyle w:val="18"/>
              <w:rPr>
                <w:sz w:val="18"/>
                <w:szCs w:val="18"/>
              </w:rPr>
            </w:pPr>
            <w:r>
              <w:rPr>
                <w:sz w:val="18"/>
                <w:szCs w:val="18"/>
              </w:rPr>
              <w:t>考察粮库原粮供应的持续年限</w:t>
            </w:r>
          </w:p>
        </w:tc>
        <w:tc>
          <w:tcPr>
            <w:tcW w:w="1327" w:type="dxa"/>
            <w:vAlign w:val="center"/>
          </w:tcPr>
          <w:p>
            <w:pPr>
              <w:pStyle w:val="18"/>
              <w:rPr>
                <w:sz w:val="18"/>
                <w:szCs w:val="18"/>
              </w:rPr>
            </w:pPr>
            <w:r>
              <w:rPr>
                <w:sz w:val="18"/>
                <w:szCs w:val="18"/>
              </w:rPr>
              <w:t>＝50年</w:t>
            </w:r>
          </w:p>
        </w:tc>
        <w:tc>
          <w:tcPr>
            <w:tcW w:w="1327" w:type="dxa"/>
            <w:vAlign w:val="center"/>
          </w:tcPr>
          <w:p>
            <w:pPr>
              <w:pStyle w:val="18"/>
              <w:rPr>
                <w:sz w:val="18"/>
                <w:szCs w:val="18"/>
              </w:rPr>
            </w:pPr>
            <w:r>
              <w:rPr>
                <w:sz w:val="18"/>
                <w:szCs w:val="18"/>
              </w:rPr>
              <w:t xml:space="preserve">设计图纸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5" w:name="_Toc_4_4_0000000019"/>
      <w:r>
        <w:rPr>
          <w:rFonts w:ascii="方正仿宋_GBK" w:hAnsi="方正仿宋_GBK" w:eastAsia="方正仿宋_GBK" w:cs="方正仿宋_GBK"/>
          <w:color w:val="000000"/>
          <w:sz w:val="18"/>
          <w:szCs w:val="18"/>
        </w:rPr>
        <w:t>16.粮食收储供应安全保障经费绩效目标表</w:t>
      </w:r>
      <w:bookmarkEnd w:id="1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13102422P007N12100021</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粮食收储供应安全保障经费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用于粮食收储供应安全保障经费的支付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通过项目开展完成1次粮油公司危房鉴定以及启动应急预案时玉米和小麦的粮食质量检验，维护粮食市场供应和价格稳定，实现提升全县粮食供应安全保障能力。</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原粮质量检测次数</w:t>
            </w:r>
          </w:p>
        </w:tc>
        <w:tc>
          <w:tcPr>
            <w:tcW w:w="2654" w:type="dxa"/>
            <w:vAlign w:val="center"/>
          </w:tcPr>
          <w:p>
            <w:pPr>
              <w:pStyle w:val="18"/>
              <w:rPr>
                <w:sz w:val="18"/>
                <w:szCs w:val="18"/>
              </w:rPr>
            </w:pPr>
            <w:r>
              <w:rPr>
                <w:sz w:val="18"/>
                <w:szCs w:val="18"/>
              </w:rPr>
              <w:t>反映玉米、小麦的粮食质量检测次数</w:t>
            </w:r>
          </w:p>
        </w:tc>
        <w:tc>
          <w:tcPr>
            <w:tcW w:w="1327" w:type="dxa"/>
            <w:vAlign w:val="center"/>
          </w:tcPr>
          <w:p>
            <w:pPr>
              <w:pStyle w:val="18"/>
              <w:rPr>
                <w:sz w:val="18"/>
                <w:szCs w:val="18"/>
              </w:rPr>
            </w:pPr>
            <w:r>
              <w:rPr>
                <w:sz w:val="18"/>
                <w:szCs w:val="18"/>
              </w:rPr>
              <w:t>≤1次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危房鉴定检测次数</w:t>
            </w:r>
          </w:p>
        </w:tc>
        <w:tc>
          <w:tcPr>
            <w:tcW w:w="2654" w:type="dxa"/>
            <w:vAlign w:val="center"/>
          </w:tcPr>
          <w:p>
            <w:pPr>
              <w:pStyle w:val="18"/>
              <w:rPr>
                <w:sz w:val="18"/>
                <w:szCs w:val="18"/>
              </w:rPr>
            </w:pPr>
            <w:r>
              <w:rPr>
                <w:sz w:val="18"/>
                <w:szCs w:val="18"/>
              </w:rPr>
              <w:t>反映应急网点的检测次数</w:t>
            </w:r>
          </w:p>
        </w:tc>
        <w:tc>
          <w:tcPr>
            <w:tcW w:w="1327" w:type="dxa"/>
            <w:vAlign w:val="center"/>
          </w:tcPr>
          <w:p>
            <w:pPr>
              <w:pStyle w:val="18"/>
              <w:rPr>
                <w:sz w:val="18"/>
                <w:szCs w:val="18"/>
              </w:rPr>
            </w:pPr>
            <w:r>
              <w:rPr>
                <w:sz w:val="18"/>
                <w:szCs w:val="18"/>
              </w:rPr>
              <w:t>1次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质检完成率</w:t>
            </w:r>
          </w:p>
        </w:tc>
        <w:tc>
          <w:tcPr>
            <w:tcW w:w="2654" w:type="dxa"/>
            <w:vAlign w:val="center"/>
          </w:tcPr>
          <w:p>
            <w:pPr>
              <w:pStyle w:val="18"/>
              <w:rPr>
                <w:sz w:val="18"/>
                <w:szCs w:val="18"/>
              </w:rPr>
            </w:pPr>
            <w:r>
              <w:rPr>
                <w:sz w:val="18"/>
                <w:szCs w:val="18"/>
              </w:rPr>
              <w:t>反映原粮检测和危房鉴定完成率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完成及时率</w:t>
            </w:r>
          </w:p>
        </w:tc>
        <w:tc>
          <w:tcPr>
            <w:tcW w:w="2654" w:type="dxa"/>
            <w:vAlign w:val="center"/>
          </w:tcPr>
          <w:p>
            <w:pPr>
              <w:pStyle w:val="18"/>
              <w:rPr>
                <w:sz w:val="18"/>
                <w:szCs w:val="18"/>
              </w:rPr>
            </w:pPr>
            <w:r>
              <w:rPr>
                <w:sz w:val="18"/>
                <w:szCs w:val="18"/>
              </w:rPr>
              <w:t>及时完成应急网点危房鉴定，出具检测报告</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玉米单次检测成本</w:t>
            </w:r>
          </w:p>
        </w:tc>
        <w:tc>
          <w:tcPr>
            <w:tcW w:w="2654" w:type="dxa"/>
            <w:vAlign w:val="center"/>
          </w:tcPr>
          <w:p>
            <w:pPr>
              <w:pStyle w:val="18"/>
              <w:rPr>
                <w:sz w:val="18"/>
                <w:szCs w:val="18"/>
              </w:rPr>
            </w:pPr>
            <w:r>
              <w:rPr>
                <w:sz w:val="18"/>
                <w:szCs w:val="18"/>
              </w:rPr>
              <w:t>反映玉米单次检测成本</w:t>
            </w:r>
          </w:p>
        </w:tc>
        <w:tc>
          <w:tcPr>
            <w:tcW w:w="1327" w:type="dxa"/>
            <w:vAlign w:val="center"/>
          </w:tcPr>
          <w:p>
            <w:pPr>
              <w:pStyle w:val="18"/>
              <w:rPr>
                <w:sz w:val="18"/>
                <w:szCs w:val="18"/>
              </w:rPr>
            </w:pPr>
            <w:r>
              <w:rPr>
                <w:sz w:val="18"/>
                <w:szCs w:val="18"/>
              </w:rPr>
              <w:t>≤4102元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小麦单次检测成本</w:t>
            </w:r>
          </w:p>
        </w:tc>
        <w:tc>
          <w:tcPr>
            <w:tcW w:w="2654" w:type="dxa"/>
            <w:vAlign w:val="center"/>
          </w:tcPr>
          <w:p>
            <w:pPr>
              <w:pStyle w:val="18"/>
              <w:rPr>
                <w:sz w:val="18"/>
                <w:szCs w:val="18"/>
              </w:rPr>
            </w:pPr>
            <w:r>
              <w:rPr>
                <w:sz w:val="18"/>
                <w:szCs w:val="18"/>
              </w:rPr>
              <w:t>反映小麦单次检测成本</w:t>
            </w:r>
          </w:p>
        </w:tc>
        <w:tc>
          <w:tcPr>
            <w:tcW w:w="1327" w:type="dxa"/>
            <w:vAlign w:val="center"/>
          </w:tcPr>
          <w:p>
            <w:pPr>
              <w:pStyle w:val="18"/>
              <w:rPr>
                <w:sz w:val="18"/>
                <w:szCs w:val="18"/>
              </w:rPr>
            </w:pPr>
            <w:r>
              <w:rPr>
                <w:sz w:val="18"/>
                <w:szCs w:val="18"/>
              </w:rPr>
              <w:t>≤4158元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危房单次鉴定成本</w:t>
            </w:r>
          </w:p>
        </w:tc>
        <w:tc>
          <w:tcPr>
            <w:tcW w:w="2654" w:type="dxa"/>
            <w:vAlign w:val="center"/>
          </w:tcPr>
          <w:p>
            <w:pPr>
              <w:pStyle w:val="18"/>
              <w:rPr>
                <w:sz w:val="18"/>
                <w:szCs w:val="18"/>
              </w:rPr>
            </w:pPr>
            <w:r>
              <w:rPr>
                <w:sz w:val="18"/>
                <w:szCs w:val="18"/>
              </w:rPr>
              <w:t>反映危房单次鉴定成本</w:t>
            </w:r>
          </w:p>
        </w:tc>
        <w:tc>
          <w:tcPr>
            <w:tcW w:w="1327" w:type="dxa"/>
            <w:vAlign w:val="center"/>
          </w:tcPr>
          <w:p>
            <w:pPr>
              <w:pStyle w:val="18"/>
              <w:rPr>
                <w:sz w:val="18"/>
                <w:szCs w:val="18"/>
              </w:rPr>
            </w:pPr>
            <w:r>
              <w:rPr>
                <w:sz w:val="18"/>
                <w:szCs w:val="18"/>
              </w:rPr>
              <w:t>≤5.2万元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维护粮食市场供应和价格稳定</w:t>
            </w:r>
          </w:p>
        </w:tc>
        <w:tc>
          <w:tcPr>
            <w:tcW w:w="2654" w:type="dxa"/>
            <w:vAlign w:val="center"/>
          </w:tcPr>
          <w:p>
            <w:pPr>
              <w:pStyle w:val="18"/>
              <w:rPr>
                <w:sz w:val="18"/>
                <w:szCs w:val="18"/>
              </w:rPr>
            </w:pPr>
            <w:r>
              <w:rPr>
                <w:sz w:val="18"/>
                <w:szCs w:val="18"/>
              </w:rPr>
              <w:t>反映是否维护粮食市场供应和价格稳定</w:t>
            </w:r>
          </w:p>
        </w:tc>
        <w:tc>
          <w:tcPr>
            <w:tcW w:w="1327" w:type="dxa"/>
            <w:vAlign w:val="center"/>
          </w:tcPr>
          <w:p>
            <w:pPr>
              <w:pStyle w:val="18"/>
              <w:rPr>
                <w:sz w:val="18"/>
                <w:szCs w:val="18"/>
              </w:rPr>
            </w:pPr>
            <w:r>
              <w:rPr>
                <w:sz w:val="18"/>
                <w:szCs w:val="18"/>
              </w:rPr>
              <w:t>稳定</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持续提升粮食供应安全保障能力</w:t>
            </w:r>
          </w:p>
        </w:tc>
        <w:tc>
          <w:tcPr>
            <w:tcW w:w="2654" w:type="dxa"/>
            <w:vAlign w:val="center"/>
          </w:tcPr>
          <w:p>
            <w:pPr>
              <w:pStyle w:val="18"/>
              <w:rPr>
                <w:sz w:val="18"/>
                <w:szCs w:val="18"/>
              </w:rPr>
            </w:pPr>
            <w:r>
              <w:rPr>
                <w:sz w:val="18"/>
                <w:szCs w:val="18"/>
              </w:rPr>
              <w:t>反映是否持续提升粮食供应安全保障能力</w:t>
            </w:r>
          </w:p>
        </w:tc>
        <w:tc>
          <w:tcPr>
            <w:tcW w:w="1327" w:type="dxa"/>
            <w:vAlign w:val="center"/>
          </w:tcPr>
          <w:p>
            <w:pPr>
              <w:pStyle w:val="18"/>
              <w:rPr>
                <w:sz w:val="18"/>
                <w:szCs w:val="18"/>
              </w:rPr>
            </w:pPr>
            <w:r>
              <w:rPr>
                <w:sz w:val="18"/>
                <w:szCs w:val="18"/>
              </w:rPr>
              <w:t>有效提升</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反映社会公众满意度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满意度调查问卷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6" w:name="_Toc_4_4_0000000020"/>
      <w:r>
        <w:rPr>
          <w:rFonts w:ascii="方正仿宋_GBK" w:hAnsi="方正仿宋_GBK" w:eastAsia="方正仿宋_GBK" w:cs="方正仿宋_GBK"/>
          <w:color w:val="000000"/>
          <w:sz w:val="18"/>
          <w:szCs w:val="18"/>
        </w:rPr>
        <w:t>17.粮食系统国有资产处置法律咨询费绩效目标表</w:t>
      </w:r>
      <w:bookmarkEnd w:id="1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13102422P00783810015U</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粮食系统国有资产处置法律咨询费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29.00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29.00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用于粮食系统国有资产处置法律咨询费的支付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对每个公司或原粮站的土地是否具备收储条件出具意见；对公司是否具备解散、合并重组、或搁置出具意见。对总公司和各控股公司现有工作人员安置提供法律意见。根据每个人的身份、实际工作年限和保险状况等给出可操做性的法律意见。重新制定公司章程、建立健全规章制度.</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提供法律意见数量</w:t>
            </w:r>
          </w:p>
        </w:tc>
        <w:tc>
          <w:tcPr>
            <w:tcW w:w="2654" w:type="dxa"/>
            <w:vAlign w:val="center"/>
          </w:tcPr>
          <w:p>
            <w:pPr>
              <w:pStyle w:val="18"/>
              <w:rPr>
                <w:sz w:val="18"/>
                <w:szCs w:val="18"/>
              </w:rPr>
            </w:pPr>
            <w:r>
              <w:rPr>
                <w:sz w:val="18"/>
                <w:szCs w:val="18"/>
              </w:rPr>
              <w:t>考察项目对对全县粮食系统国有资产处置提供法律意见的数量</w:t>
            </w:r>
          </w:p>
        </w:tc>
        <w:tc>
          <w:tcPr>
            <w:tcW w:w="1327" w:type="dxa"/>
            <w:vAlign w:val="center"/>
          </w:tcPr>
          <w:p>
            <w:pPr>
              <w:pStyle w:val="18"/>
              <w:rPr>
                <w:sz w:val="18"/>
                <w:szCs w:val="18"/>
              </w:rPr>
            </w:pPr>
            <w:r>
              <w:rPr>
                <w:sz w:val="18"/>
                <w:szCs w:val="18"/>
              </w:rPr>
              <w:t>≥13个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出具法律意见的通过率</w:t>
            </w:r>
          </w:p>
        </w:tc>
        <w:tc>
          <w:tcPr>
            <w:tcW w:w="2654" w:type="dxa"/>
            <w:vAlign w:val="center"/>
          </w:tcPr>
          <w:p>
            <w:pPr>
              <w:pStyle w:val="18"/>
              <w:rPr>
                <w:sz w:val="18"/>
                <w:szCs w:val="18"/>
              </w:rPr>
            </w:pPr>
            <w:r>
              <w:rPr>
                <w:sz w:val="18"/>
                <w:szCs w:val="18"/>
              </w:rPr>
              <w:t>考察项目出具法律意见的通过率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考察项目能否在4月底完成</w:t>
            </w:r>
          </w:p>
        </w:tc>
        <w:tc>
          <w:tcPr>
            <w:tcW w:w="1327" w:type="dxa"/>
            <w:vAlign w:val="center"/>
          </w:tcPr>
          <w:p>
            <w:pPr>
              <w:pStyle w:val="18"/>
              <w:rPr>
                <w:sz w:val="18"/>
                <w:szCs w:val="18"/>
              </w:rPr>
            </w:pPr>
            <w:r>
              <w:rPr>
                <w:sz w:val="18"/>
                <w:szCs w:val="18"/>
              </w:rPr>
              <w:t>≤4月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国有资产处置方案单位成本</w:t>
            </w:r>
          </w:p>
        </w:tc>
        <w:tc>
          <w:tcPr>
            <w:tcW w:w="2654" w:type="dxa"/>
            <w:vAlign w:val="center"/>
          </w:tcPr>
          <w:p>
            <w:pPr>
              <w:pStyle w:val="18"/>
              <w:rPr>
                <w:sz w:val="18"/>
                <w:szCs w:val="18"/>
              </w:rPr>
            </w:pPr>
            <w:r>
              <w:rPr>
                <w:sz w:val="18"/>
                <w:szCs w:val="18"/>
              </w:rPr>
              <w:t>考察13个公司（粮站）国有资产处置方案单位成本控制情况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人员安置方案成本</w:t>
            </w:r>
          </w:p>
        </w:tc>
        <w:tc>
          <w:tcPr>
            <w:tcW w:w="2654" w:type="dxa"/>
            <w:vAlign w:val="center"/>
          </w:tcPr>
          <w:p>
            <w:pPr>
              <w:pStyle w:val="18"/>
              <w:rPr>
                <w:sz w:val="18"/>
                <w:szCs w:val="18"/>
              </w:rPr>
            </w:pPr>
            <w:r>
              <w:rPr>
                <w:sz w:val="18"/>
                <w:szCs w:val="18"/>
              </w:rPr>
              <w:t>考察人员安置方案成本控制情况</w:t>
            </w:r>
          </w:p>
        </w:tc>
        <w:tc>
          <w:tcPr>
            <w:tcW w:w="1327" w:type="dxa"/>
            <w:vAlign w:val="center"/>
          </w:tcPr>
          <w:p>
            <w:pPr>
              <w:pStyle w:val="18"/>
              <w:rPr>
                <w:sz w:val="18"/>
                <w:szCs w:val="18"/>
              </w:rPr>
            </w:pPr>
            <w:r>
              <w:rPr>
                <w:sz w:val="18"/>
                <w:szCs w:val="18"/>
              </w:rPr>
              <w:t>≤1万元</w:t>
            </w:r>
          </w:p>
        </w:tc>
        <w:tc>
          <w:tcPr>
            <w:tcW w:w="1327" w:type="dxa"/>
            <w:vAlign w:val="center"/>
          </w:tcPr>
          <w:p>
            <w:pPr>
              <w:pStyle w:val="18"/>
              <w:rPr>
                <w:sz w:val="18"/>
                <w:szCs w:val="18"/>
              </w:rPr>
            </w:pPr>
            <w:r>
              <w:rPr>
                <w:sz w:val="18"/>
                <w:szCs w:val="18"/>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公司运营方案成本</w:t>
            </w:r>
          </w:p>
        </w:tc>
        <w:tc>
          <w:tcPr>
            <w:tcW w:w="2654" w:type="dxa"/>
            <w:vAlign w:val="center"/>
          </w:tcPr>
          <w:p>
            <w:pPr>
              <w:pStyle w:val="18"/>
              <w:rPr>
                <w:sz w:val="18"/>
                <w:szCs w:val="18"/>
              </w:rPr>
            </w:pPr>
            <w:r>
              <w:rPr>
                <w:sz w:val="18"/>
                <w:szCs w:val="18"/>
              </w:rPr>
              <w:t>考察公司运营方案成本控制情况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化解粮食系统长期以来存在的诸多问题</w:t>
            </w:r>
          </w:p>
        </w:tc>
        <w:tc>
          <w:tcPr>
            <w:tcW w:w="2654" w:type="dxa"/>
            <w:vAlign w:val="center"/>
          </w:tcPr>
          <w:p>
            <w:pPr>
              <w:pStyle w:val="18"/>
              <w:rPr>
                <w:sz w:val="18"/>
                <w:szCs w:val="18"/>
              </w:rPr>
            </w:pPr>
            <w:r>
              <w:rPr>
                <w:sz w:val="18"/>
                <w:szCs w:val="18"/>
              </w:rPr>
              <w:t>考察项目固定资产处置方案涉及的公司（原粮站）个数</w:t>
            </w:r>
          </w:p>
        </w:tc>
        <w:tc>
          <w:tcPr>
            <w:tcW w:w="1327" w:type="dxa"/>
            <w:vAlign w:val="center"/>
          </w:tcPr>
          <w:p>
            <w:pPr>
              <w:pStyle w:val="18"/>
              <w:rPr>
                <w:sz w:val="18"/>
                <w:szCs w:val="18"/>
              </w:rPr>
            </w:pPr>
            <w:r>
              <w:rPr>
                <w:sz w:val="18"/>
                <w:szCs w:val="18"/>
              </w:rPr>
              <w:t>≥13家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国有资产保值、增值的可持续影响</w:t>
            </w:r>
          </w:p>
        </w:tc>
        <w:tc>
          <w:tcPr>
            <w:tcW w:w="2654" w:type="dxa"/>
            <w:vAlign w:val="center"/>
          </w:tcPr>
          <w:p>
            <w:pPr>
              <w:pStyle w:val="18"/>
              <w:rPr>
                <w:sz w:val="18"/>
                <w:szCs w:val="18"/>
              </w:rPr>
            </w:pPr>
            <w:r>
              <w:rPr>
                <w:sz w:val="18"/>
                <w:szCs w:val="18"/>
              </w:rPr>
              <w:t>考察项目确保粮食安全，国有资产保值、增值的可持续影响</w:t>
            </w:r>
          </w:p>
        </w:tc>
        <w:tc>
          <w:tcPr>
            <w:tcW w:w="1327" w:type="dxa"/>
            <w:vAlign w:val="center"/>
          </w:tcPr>
          <w:p>
            <w:pPr>
              <w:pStyle w:val="18"/>
              <w:rPr>
                <w:sz w:val="18"/>
                <w:szCs w:val="18"/>
              </w:rPr>
            </w:pPr>
            <w:r>
              <w:rPr>
                <w:sz w:val="18"/>
                <w:szCs w:val="18"/>
              </w:rPr>
              <w:t>持续影响</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 xml:space="preserve"> 满意度</w:t>
            </w:r>
          </w:p>
        </w:tc>
        <w:tc>
          <w:tcPr>
            <w:tcW w:w="2654" w:type="dxa"/>
            <w:vAlign w:val="center"/>
          </w:tcPr>
          <w:p>
            <w:pPr>
              <w:pStyle w:val="18"/>
              <w:rPr>
                <w:sz w:val="18"/>
                <w:szCs w:val="18"/>
              </w:rPr>
            </w:pPr>
            <w:r>
              <w:rPr>
                <w:sz w:val="18"/>
                <w:szCs w:val="18"/>
              </w:rPr>
              <w:t>考察粮食系统公司（服务对象满意度</w:t>
            </w:r>
          </w:p>
        </w:tc>
        <w:tc>
          <w:tcPr>
            <w:tcW w:w="1327" w:type="dxa"/>
            <w:vAlign w:val="center"/>
          </w:tcPr>
          <w:p>
            <w:pPr>
              <w:pStyle w:val="18"/>
              <w:rPr>
                <w:sz w:val="18"/>
                <w:szCs w:val="18"/>
              </w:rPr>
            </w:pPr>
            <w:r>
              <w:rPr>
                <w:sz w:val="18"/>
                <w:szCs w:val="18"/>
              </w:rPr>
              <w:t>≥95比率</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7" w:name="_Toc_4_4_0000000021"/>
      <w:r>
        <w:rPr>
          <w:rFonts w:ascii="方正仿宋_GBK" w:hAnsi="方正仿宋_GBK" w:eastAsia="方正仿宋_GBK" w:cs="方正仿宋_GBK"/>
          <w:color w:val="000000"/>
          <w:sz w:val="18"/>
          <w:szCs w:val="18"/>
        </w:rPr>
        <w:t>18.劣质散煤存放点租金绩效目标表</w:t>
      </w:r>
      <w:bookmarkEnd w:id="1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13102422P007519100025</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劣质散煤存放点租金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4.00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4.00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用于劣质散煤存放点的租金支付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通过租用1处1300平方米的散煤存放点，确保妥善安置各</w:t>
            </w:r>
            <w:r>
              <w:rPr>
                <w:rFonts w:hint="eastAsia"/>
                <w:sz w:val="18"/>
                <w:szCs w:val="18"/>
                <w:lang w:eastAsia="zh-CN"/>
              </w:rPr>
              <w:t>单位</w:t>
            </w:r>
            <w:r>
              <w:rPr>
                <w:sz w:val="18"/>
                <w:szCs w:val="18"/>
              </w:rPr>
              <w:t>查扣、没收的劣质散煤，为劣质散煤的统一管理、统一处置提供保障，有效提升人居环境，社会公众满意度≥90%。</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散煤存放点个数</w:t>
            </w:r>
          </w:p>
        </w:tc>
        <w:tc>
          <w:tcPr>
            <w:tcW w:w="2654" w:type="dxa"/>
            <w:vAlign w:val="center"/>
          </w:tcPr>
          <w:p>
            <w:pPr>
              <w:pStyle w:val="18"/>
              <w:rPr>
                <w:sz w:val="18"/>
                <w:szCs w:val="18"/>
              </w:rPr>
            </w:pPr>
            <w:r>
              <w:rPr>
                <w:sz w:val="18"/>
                <w:szCs w:val="18"/>
              </w:rPr>
              <w:t>散煤存放点个数</w:t>
            </w:r>
          </w:p>
        </w:tc>
        <w:tc>
          <w:tcPr>
            <w:tcW w:w="1327" w:type="dxa"/>
            <w:vAlign w:val="center"/>
          </w:tcPr>
          <w:p>
            <w:pPr>
              <w:pStyle w:val="18"/>
              <w:rPr>
                <w:sz w:val="18"/>
                <w:szCs w:val="18"/>
              </w:rPr>
            </w:pPr>
            <w:r>
              <w:rPr>
                <w:sz w:val="18"/>
                <w:szCs w:val="18"/>
              </w:rPr>
              <w:t>1个</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劣质散煤处置率</w:t>
            </w:r>
          </w:p>
        </w:tc>
        <w:tc>
          <w:tcPr>
            <w:tcW w:w="2654" w:type="dxa"/>
            <w:vAlign w:val="center"/>
          </w:tcPr>
          <w:p>
            <w:pPr>
              <w:pStyle w:val="18"/>
              <w:rPr>
                <w:sz w:val="18"/>
                <w:szCs w:val="18"/>
              </w:rPr>
            </w:pPr>
            <w:r>
              <w:rPr>
                <w:sz w:val="18"/>
                <w:szCs w:val="18"/>
              </w:rPr>
              <w:t>劣质散煤处置吨数占回收总吨数的比例</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租金支付及时率</w:t>
            </w:r>
          </w:p>
        </w:tc>
        <w:tc>
          <w:tcPr>
            <w:tcW w:w="2654" w:type="dxa"/>
            <w:vAlign w:val="center"/>
          </w:tcPr>
          <w:p>
            <w:pPr>
              <w:pStyle w:val="18"/>
              <w:rPr>
                <w:sz w:val="18"/>
                <w:szCs w:val="18"/>
              </w:rPr>
            </w:pPr>
            <w:r>
              <w:rPr>
                <w:sz w:val="18"/>
                <w:szCs w:val="18"/>
              </w:rPr>
              <w:t>租金支付12月底前完成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年均租金</w:t>
            </w:r>
          </w:p>
        </w:tc>
        <w:tc>
          <w:tcPr>
            <w:tcW w:w="2654" w:type="dxa"/>
            <w:vAlign w:val="center"/>
          </w:tcPr>
          <w:p>
            <w:pPr>
              <w:pStyle w:val="18"/>
              <w:rPr>
                <w:sz w:val="18"/>
                <w:szCs w:val="18"/>
              </w:rPr>
            </w:pPr>
            <w:r>
              <w:rPr>
                <w:sz w:val="18"/>
                <w:szCs w:val="18"/>
              </w:rPr>
              <w:t>年均租金</w:t>
            </w:r>
          </w:p>
        </w:tc>
        <w:tc>
          <w:tcPr>
            <w:tcW w:w="1327" w:type="dxa"/>
            <w:vAlign w:val="center"/>
          </w:tcPr>
          <w:p>
            <w:pPr>
              <w:pStyle w:val="18"/>
              <w:rPr>
                <w:sz w:val="18"/>
                <w:szCs w:val="18"/>
              </w:rPr>
            </w:pPr>
            <w:r>
              <w:rPr>
                <w:sz w:val="18"/>
                <w:szCs w:val="18"/>
              </w:rPr>
              <w:t>4万元</w:t>
            </w:r>
          </w:p>
        </w:tc>
        <w:tc>
          <w:tcPr>
            <w:tcW w:w="1327" w:type="dxa"/>
            <w:vAlign w:val="center"/>
          </w:tcPr>
          <w:p>
            <w:pPr>
              <w:pStyle w:val="18"/>
              <w:rPr>
                <w:sz w:val="18"/>
                <w:szCs w:val="18"/>
              </w:rPr>
            </w:pPr>
            <w:r>
              <w:rPr>
                <w:sz w:val="18"/>
                <w:szCs w:val="18"/>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提升人居环境</w:t>
            </w:r>
          </w:p>
        </w:tc>
        <w:tc>
          <w:tcPr>
            <w:tcW w:w="2654" w:type="dxa"/>
            <w:vAlign w:val="center"/>
          </w:tcPr>
          <w:p>
            <w:pPr>
              <w:pStyle w:val="18"/>
              <w:rPr>
                <w:sz w:val="18"/>
                <w:szCs w:val="18"/>
              </w:rPr>
            </w:pPr>
            <w:r>
              <w:rPr>
                <w:sz w:val="18"/>
                <w:szCs w:val="18"/>
              </w:rPr>
              <w:t>考察项目是否有效提升人居环境</w:t>
            </w:r>
          </w:p>
        </w:tc>
        <w:tc>
          <w:tcPr>
            <w:tcW w:w="1327" w:type="dxa"/>
            <w:vAlign w:val="center"/>
          </w:tcPr>
          <w:p>
            <w:pPr>
              <w:pStyle w:val="18"/>
              <w:rPr>
                <w:sz w:val="18"/>
                <w:szCs w:val="18"/>
              </w:rPr>
            </w:pPr>
            <w:r>
              <w:rPr>
                <w:sz w:val="18"/>
                <w:szCs w:val="18"/>
              </w:rPr>
              <w:t>提升</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生态效益指标</w:t>
            </w:r>
          </w:p>
        </w:tc>
        <w:tc>
          <w:tcPr>
            <w:tcW w:w="1327" w:type="dxa"/>
            <w:vAlign w:val="center"/>
          </w:tcPr>
          <w:p>
            <w:pPr>
              <w:pStyle w:val="18"/>
              <w:rPr>
                <w:sz w:val="18"/>
                <w:szCs w:val="18"/>
              </w:rPr>
            </w:pPr>
            <w:r>
              <w:rPr>
                <w:sz w:val="18"/>
                <w:szCs w:val="18"/>
              </w:rPr>
              <w:t>改善大气质量</w:t>
            </w:r>
          </w:p>
        </w:tc>
        <w:tc>
          <w:tcPr>
            <w:tcW w:w="2654" w:type="dxa"/>
            <w:vAlign w:val="center"/>
          </w:tcPr>
          <w:p>
            <w:pPr>
              <w:pStyle w:val="18"/>
              <w:rPr>
                <w:sz w:val="18"/>
                <w:szCs w:val="18"/>
              </w:rPr>
            </w:pPr>
            <w:r>
              <w:rPr>
                <w:sz w:val="18"/>
                <w:szCs w:val="18"/>
              </w:rPr>
              <w:t>对改善大气质量的积极影响</w:t>
            </w:r>
          </w:p>
        </w:tc>
        <w:tc>
          <w:tcPr>
            <w:tcW w:w="1327" w:type="dxa"/>
            <w:vAlign w:val="center"/>
          </w:tcPr>
          <w:p>
            <w:pPr>
              <w:pStyle w:val="18"/>
              <w:rPr>
                <w:sz w:val="18"/>
                <w:szCs w:val="18"/>
              </w:rPr>
            </w:pPr>
            <w:r>
              <w:rPr>
                <w:sz w:val="18"/>
                <w:szCs w:val="18"/>
              </w:rPr>
              <w:t>改善</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散煤存储、处置工作可持续性</w:t>
            </w:r>
          </w:p>
        </w:tc>
        <w:tc>
          <w:tcPr>
            <w:tcW w:w="2654" w:type="dxa"/>
            <w:vAlign w:val="center"/>
          </w:tcPr>
          <w:p>
            <w:pPr>
              <w:pStyle w:val="18"/>
              <w:rPr>
                <w:sz w:val="18"/>
                <w:szCs w:val="18"/>
              </w:rPr>
            </w:pPr>
            <w:r>
              <w:rPr>
                <w:sz w:val="18"/>
                <w:szCs w:val="18"/>
              </w:rPr>
              <w:t>保障散煤存储、处置工作有序开展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8" w:name="_Toc_4_4_0000000022"/>
      <w:r>
        <w:rPr>
          <w:rFonts w:ascii="方正仿宋_GBK" w:hAnsi="方正仿宋_GBK" w:eastAsia="方正仿宋_GBK" w:cs="方正仿宋_GBK"/>
          <w:color w:val="000000"/>
          <w:sz w:val="18"/>
          <w:szCs w:val="18"/>
        </w:rPr>
        <w:t>19.流通监督检查经费绩效目标表</w:t>
      </w:r>
      <w:bookmarkEnd w:id="1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13102422P00Y5TH10002J</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流通监督检查经费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用于流通监督检查经费支出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通过项目的开展，完成定期监督检查2次，不定期监督检查3次，及时上报、公示检查结果，监督原粮储备企业规范经营、保护农民权益，促进粮食流通市场价格稳定性。</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定期检查次数</w:t>
            </w:r>
          </w:p>
        </w:tc>
        <w:tc>
          <w:tcPr>
            <w:tcW w:w="2654" w:type="dxa"/>
            <w:vAlign w:val="center"/>
          </w:tcPr>
          <w:p>
            <w:pPr>
              <w:pStyle w:val="18"/>
              <w:rPr>
                <w:sz w:val="18"/>
                <w:szCs w:val="18"/>
              </w:rPr>
            </w:pPr>
            <w:r>
              <w:rPr>
                <w:sz w:val="18"/>
                <w:szCs w:val="18"/>
              </w:rPr>
              <w:t>考察定期流通监督检查次数</w:t>
            </w:r>
          </w:p>
        </w:tc>
        <w:tc>
          <w:tcPr>
            <w:tcW w:w="1327" w:type="dxa"/>
            <w:vAlign w:val="center"/>
          </w:tcPr>
          <w:p>
            <w:pPr>
              <w:pStyle w:val="18"/>
              <w:rPr>
                <w:sz w:val="18"/>
                <w:szCs w:val="18"/>
              </w:rPr>
            </w:pPr>
            <w:r>
              <w:rPr>
                <w:sz w:val="18"/>
                <w:szCs w:val="18"/>
              </w:rPr>
              <w:t>≥2次</w:t>
            </w:r>
          </w:p>
        </w:tc>
        <w:tc>
          <w:tcPr>
            <w:tcW w:w="1327" w:type="dxa"/>
            <w:vAlign w:val="center"/>
          </w:tcPr>
          <w:p>
            <w:pPr>
              <w:pStyle w:val="18"/>
              <w:rPr>
                <w:sz w:val="18"/>
                <w:szCs w:val="18"/>
              </w:rPr>
            </w:pPr>
            <w:r>
              <w:rPr>
                <w:sz w:val="18"/>
                <w:szCs w:val="18"/>
              </w:rPr>
              <w:t>秋粮检查通知；工作计划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不定期检查次数</w:t>
            </w:r>
          </w:p>
        </w:tc>
        <w:tc>
          <w:tcPr>
            <w:tcW w:w="2654" w:type="dxa"/>
            <w:vAlign w:val="center"/>
          </w:tcPr>
          <w:p>
            <w:pPr>
              <w:pStyle w:val="18"/>
              <w:rPr>
                <w:sz w:val="18"/>
                <w:szCs w:val="18"/>
              </w:rPr>
            </w:pPr>
            <w:r>
              <w:rPr>
                <w:sz w:val="18"/>
                <w:szCs w:val="18"/>
              </w:rPr>
              <w:t>考察不定期流通监督检查次数</w:t>
            </w:r>
          </w:p>
        </w:tc>
        <w:tc>
          <w:tcPr>
            <w:tcW w:w="1327" w:type="dxa"/>
            <w:vAlign w:val="center"/>
          </w:tcPr>
          <w:p>
            <w:pPr>
              <w:pStyle w:val="18"/>
              <w:rPr>
                <w:sz w:val="18"/>
                <w:szCs w:val="18"/>
              </w:rPr>
            </w:pPr>
            <w:r>
              <w:rPr>
                <w:sz w:val="18"/>
                <w:szCs w:val="18"/>
              </w:rPr>
              <w:t>≥3次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检查内容覆盖率</w:t>
            </w:r>
          </w:p>
        </w:tc>
        <w:tc>
          <w:tcPr>
            <w:tcW w:w="2654" w:type="dxa"/>
            <w:vAlign w:val="center"/>
          </w:tcPr>
          <w:p>
            <w:pPr>
              <w:pStyle w:val="18"/>
              <w:rPr>
                <w:sz w:val="18"/>
                <w:szCs w:val="18"/>
              </w:rPr>
            </w:pPr>
            <w:r>
              <w:rPr>
                <w:sz w:val="18"/>
                <w:szCs w:val="18"/>
              </w:rPr>
              <w:t>考察检查内容是否按照要求全覆盖</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检查通知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报送及时率</w:t>
            </w:r>
          </w:p>
        </w:tc>
        <w:tc>
          <w:tcPr>
            <w:tcW w:w="2654" w:type="dxa"/>
            <w:vAlign w:val="center"/>
          </w:tcPr>
          <w:p>
            <w:pPr>
              <w:pStyle w:val="18"/>
              <w:rPr>
                <w:sz w:val="18"/>
                <w:szCs w:val="18"/>
              </w:rPr>
            </w:pPr>
            <w:r>
              <w:rPr>
                <w:sz w:val="18"/>
                <w:szCs w:val="18"/>
              </w:rPr>
              <w:t>考察定期检查总结报告报送及时率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月均检查成本</w:t>
            </w:r>
          </w:p>
        </w:tc>
        <w:tc>
          <w:tcPr>
            <w:tcW w:w="2654" w:type="dxa"/>
            <w:vAlign w:val="center"/>
          </w:tcPr>
          <w:p>
            <w:pPr>
              <w:pStyle w:val="18"/>
              <w:rPr>
                <w:sz w:val="18"/>
                <w:szCs w:val="18"/>
              </w:rPr>
            </w:pPr>
            <w:r>
              <w:rPr>
                <w:sz w:val="18"/>
                <w:szCs w:val="18"/>
              </w:rPr>
              <w:t>考察月均检查成本</w:t>
            </w:r>
          </w:p>
        </w:tc>
        <w:tc>
          <w:tcPr>
            <w:tcW w:w="1327" w:type="dxa"/>
            <w:vAlign w:val="center"/>
          </w:tcPr>
          <w:p>
            <w:pPr>
              <w:pStyle w:val="18"/>
              <w:rPr>
                <w:sz w:val="18"/>
                <w:szCs w:val="18"/>
              </w:rPr>
            </w:pPr>
            <w:r>
              <w:rPr>
                <w:sz w:val="18"/>
                <w:szCs w:val="18"/>
              </w:rPr>
              <w:t>≤0.5万元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维护粮食收购秩序</w:t>
            </w:r>
          </w:p>
        </w:tc>
        <w:tc>
          <w:tcPr>
            <w:tcW w:w="2654" w:type="dxa"/>
            <w:vAlign w:val="center"/>
          </w:tcPr>
          <w:p>
            <w:pPr>
              <w:pStyle w:val="18"/>
              <w:rPr>
                <w:sz w:val="18"/>
                <w:szCs w:val="18"/>
              </w:rPr>
            </w:pPr>
            <w:r>
              <w:rPr>
                <w:sz w:val="18"/>
                <w:szCs w:val="18"/>
              </w:rPr>
              <w:t>考察监督检查情况是否在规定时间内对外公布，接受社会监督</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持续稳定粮食流通市场价格</w:t>
            </w:r>
          </w:p>
        </w:tc>
        <w:tc>
          <w:tcPr>
            <w:tcW w:w="2654" w:type="dxa"/>
            <w:vAlign w:val="center"/>
          </w:tcPr>
          <w:p>
            <w:pPr>
              <w:pStyle w:val="18"/>
              <w:rPr>
                <w:sz w:val="18"/>
                <w:szCs w:val="18"/>
              </w:rPr>
            </w:pPr>
            <w:r>
              <w:rPr>
                <w:sz w:val="18"/>
                <w:szCs w:val="18"/>
              </w:rPr>
              <w:t>考察监督检查是否能够持续稳定粮食流通市场价格</w:t>
            </w:r>
          </w:p>
        </w:tc>
        <w:tc>
          <w:tcPr>
            <w:tcW w:w="1327" w:type="dxa"/>
            <w:vAlign w:val="center"/>
          </w:tcPr>
          <w:p>
            <w:pPr>
              <w:pStyle w:val="18"/>
              <w:rPr>
                <w:sz w:val="18"/>
                <w:szCs w:val="18"/>
              </w:rPr>
            </w:pPr>
            <w:r>
              <w:rPr>
                <w:sz w:val="18"/>
                <w:szCs w:val="18"/>
              </w:rPr>
              <w:t>持续稳定</w:t>
            </w:r>
          </w:p>
        </w:tc>
        <w:tc>
          <w:tcPr>
            <w:tcW w:w="1327" w:type="dxa"/>
            <w:vAlign w:val="center"/>
          </w:tcPr>
          <w:p>
            <w:pPr>
              <w:pStyle w:val="18"/>
              <w:rPr>
                <w:sz w:val="18"/>
                <w:szCs w:val="18"/>
              </w:rPr>
            </w:pPr>
            <w:r>
              <w:rPr>
                <w:sz w:val="18"/>
                <w:szCs w:val="18"/>
              </w:rPr>
              <w:t>粮食价格统计调查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售粮农户满意度</w:t>
            </w:r>
          </w:p>
        </w:tc>
        <w:tc>
          <w:tcPr>
            <w:tcW w:w="2654" w:type="dxa"/>
            <w:vAlign w:val="center"/>
          </w:tcPr>
          <w:p>
            <w:pPr>
              <w:pStyle w:val="18"/>
              <w:rPr>
                <w:sz w:val="18"/>
                <w:szCs w:val="18"/>
              </w:rPr>
            </w:pPr>
            <w:r>
              <w:rPr>
                <w:sz w:val="18"/>
                <w:szCs w:val="18"/>
              </w:rPr>
              <w:t>考察售粮农户对检查结果的满意度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19" w:name="_Toc_4_4_0000000023"/>
      <w:r>
        <w:rPr>
          <w:rFonts w:ascii="方正仿宋_GBK" w:hAnsi="方正仿宋_GBK" w:eastAsia="方正仿宋_GBK" w:cs="方正仿宋_GBK"/>
          <w:color w:val="000000"/>
          <w:sz w:val="18"/>
          <w:szCs w:val="18"/>
        </w:rPr>
        <w:t>20.拍摄招商宣传片经费绩效目标表</w:t>
      </w:r>
      <w:bookmarkEnd w:id="1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13102422P007837100375</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拍摄招商宣传片经费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24.00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24.00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用于支付招商宣传片经费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1.通过项目的开展，年度内完成一部宣传片拍摄制作，更好的宣传推介我县投资环境，展示我县良好形象。</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拍摄宣传片</w:t>
            </w:r>
          </w:p>
        </w:tc>
        <w:tc>
          <w:tcPr>
            <w:tcW w:w="2654" w:type="dxa"/>
            <w:vAlign w:val="center"/>
          </w:tcPr>
          <w:p>
            <w:pPr>
              <w:pStyle w:val="18"/>
              <w:rPr>
                <w:sz w:val="18"/>
                <w:szCs w:val="18"/>
              </w:rPr>
            </w:pPr>
            <w:r>
              <w:rPr>
                <w:sz w:val="18"/>
                <w:szCs w:val="18"/>
              </w:rPr>
              <w:t>拍摄宣传片</w:t>
            </w:r>
          </w:p>
        </w:tc>
        <w:tc>
          <w:tcPr>
            <w:tcW w:w="1327" w:type="dxa"/>
            <w:vAlign w:val="center"/>
          </w:tcPr>
          <w:p>
            <w:pPr>
              <w:pStyle w:val="18"/>
              <w:rPr>
                <w:sz w:val="18"/>
                <w:szCs w:val="18"/>
              </w:rPr>
            </w:pPr>
            <w:r>
              <w:rPr>
                <w:sz w:val="18"/>
                <w:szCs w:val="18"/>
              </w:rPr>
              <w:t>1部</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验收合格率</w:t>
            </w:r>
          </w:p>
        </w:tc>
        <w:tc>
          <w:tcPr>
            <w:tcW w:w="2654" w:type="dxa"/>
            <w:vAlign w:val="center"/>
          </w:tcPr>
          <w:p>
            <w:pPr>
              <w:pStyle w:val="18"/>
              <w:rPr>
                <w:sz w:val="18"/>
                <w:szCs w:val="18"/>
              </w:rPr>
            </w:pPr>
            <w:r>
              <w:rPr>
                <w:sz w:val="18"/>
                <w:szCs w:val="18"/>
              </w:rPr>
              <w:t>考察宣传片质量是否符合约定</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考察项目能否在6月底前完成</w:t>
            </w:r>
          </w:p>
        </w:tc>
        <w:tc>
          <w:tcPr>
            <w:tcW w:w="1327" w:type="dxa"/>
            <w:vAlign w:val="center"/>
          </w:tcPr>
          <w:p>
            <w:pPr>
              <w:pStyle w:val="18"/>
              <w:rPr>
                <w:sz w:val="18"/>
                <w:szCs w:val="18"/>
              </w:rPr>
            </w:pPr>
            <w:r>
              <w:rPr>
                <w:sz w:val="18"/>
                <w:szCs w:val="18"/>
              </w:rPr>
              <w:t>≤6月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宣传片成本</w:t>
            </w:r>
          </w:p>
        </w:tc>
        <w:tc>
          <w:tcPr>
            <w:tcW w:w="2654" w:type="dxa"/>
            <w:vAlign w:val="center"/>
          </w:tcPr>
          <w:p>
            <w:pPr>
              <w:pStyle w:val="18"/>
              <w:rPr>
                <w:sz w:val="18"/>
                <w:szCs w:val="18"/>
              </w:rPr>
            </w:pPr>
            <w:r>
              <w:rPr>
                <w:sz w:val="18"/>
                <w:szCs w:val="18"/>
              </w:rPr>
              <w:t>考察宣传片拍摄成本控制情况</w:t>
            </w:r>
          </w:p>
        </w:tc>
        <w:tc>
          <w:tcPr>
            <w:tcW w:w="1327" w:type="dxa"/>
            <w:vAlign w:val="center"/>
          </w:tcPr>
          <w:p>
            <w:pPr>
              <w:pStyle w:val="18"/>
              <w:rPr>
                <w:sz w:val="18"/>
                <w:szCs w:val="18"/>
              </w:rPr>
            </w:pPr>
            <w:r>
              <w:rPr>
                <w:sz w:val="18"/>
                <w:szCs w:val="18"/>
              </w:rPr>
              <w:t>≤24万元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有效推介我县投资环境</w:t>
            </w:r>
          </w:p>
        </w:tc>
        <w:tc>
          <w:tcPr>
            <w:tcW w:w="2654" w:type="dxa"/>
            <w:vAlign w:val="center"/>
          </w:tcPr>
          <w:p>
            <w:pPr>
              <w:pStyle w:val="18"/>
              <w:rPr>
                <w:sz w:val="18"/>
                <w:szCs w:val="18"/>
              </w:rPr>
            </w:pPr>
            <w:r>
              <w:rPr>
                <w:sz w:val="18"/>
                <w:szCs w:val="18"/>
              </w:rPr>
              <w:t>通过宣传片宣传，与意向企业对接项目个数</w:t>
            </w:r>
          </w:p>
        </w:tc>
        <w:tc>
          <w:tcPr>
            <w:tcW w:w="1327" w:type="dxa"/>
            <w:vAlign w:val="center"/>
          </w:tcPr>
          <w:p>
            <w:pPr>
              <w:pStyle w:val="18"/>
              <w:rPr>
                <w:sz w:val="18"/>
                <w:szCs w:val="18"/>
              </w:rPr>
            </w:pPr>
            <w:r>
              <w:rPr>
                <w:sz w:val="18"/>
                <w:szCs w:val="18"/>
              </w:rPr>
              <w:t>≥40个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持续宣传</w:t>
            </w:r>
          </w:p>
        </w:tc>
        <w:tc>
          <w:tcPr>
            <w:tcW w:w="2654" w:type="dxa"/>
            <w:vAlign w:val="center"/>
          </w:tcPr>
          <w:p>
            <w:pPr>
              <w:pStyle w:val="18"/>
              <w:rPr>
                <w:sz w:val="18"/>
                <w:szCs w:val="18"/>
              </w:rPr>
            </w:pPr>
            <w:r>
              <w:rPr>
                <w:sz w:val="18"/>
                <w:szCs w:val="18"/>
              </w:rPr>
              <w:t>考察项目宣传作用的持续性</w:t>
            </w:r>
          </w:p>
        </w:tc>
        <w:tc>
          <w:tcPr>
            <w:tcW w:w="1327" w:type="dxa"/>
            <w:vAlign w:val="center"/>
          </w:tcPr>
          <w:p>
            <w:pPr>
              <w:pStyle w:val="18"/>
              <w:rPr>
                <w:sz w:val="18"/>
                <w:szCs w:val="18"/>
              </w:rPr>
            </w:pPr>
            <w:r>
              <w:rPr>
                <w:sz w:val="18"/>
                <w:szCs w:val="18"/>
              </w:rPr>
              <w:t>持续</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0" w:name="_Toc_4_4_0000000024"/>
      <w:r>
        <w:rPr>
          <w:rFonts w:ascii="方正仿宋_GBK" w:hAnsi="方正仿宋_GBK" w:eastAsia="方正仿宋_GBK" w:cs="方正仿宋_GBK"/>
          <w:color w:val="000000"/>
          <w:sz w:val="18"/>
          <w:szCs w:val="18"/>
        </w:rPr>
        <w:t>21.社会粮食统计调查经费绩效目标表</w:t>
      </w:r>
      <w:bookmarkEnd w:id="2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13102422P00AAL910002W</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社会粮食统计调查经费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用于社会粮食统计调查经费支出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通过项目开展，年度内完成上年度粮油产供需平衡调查，其中调查农户40户、城镇居民户15户，统计推算出全县粮食产供需数，为省市决策提供数据依据，保障决算科学性。</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抽查户数</w:t>
            </w:r>
          </w:p>
        </w:tc>
        <w:tc>
          <w:tcPr>
            <w:tcW w:w="2654" w:type="dxa"/>
            <w:vAlign w:val="center"/>
          </w:tcPr>
          <w:p>
            <w:pPr>
              <w:pStyle w:val="18"/>
              <w:rPr>
                <w:sz w:val="18"/>
                <w:szCs w:val="18"/>
              </w:rPr>
            </w:pPr>
            <w:r>
              <w:rPr>
                <w:sz w:val="18"/>
                <w:szCs w:val="18"/>
              </w:rPr>
              <w:t>考察项目抽查农户户数</w:t>
            </w:r>
          </w:p>
        </w:tc>
        <w:tc>
          <w:tcPr>
            <w:tcW w:w="1327" w:type="dxa"/>
            <w:vAlign w:val="center"/>
          </w:tcPr>
          <w:p>
            <w:pPr>
              <w:pStyle w:val="18"/>
              <w:rPr>
                <w:sz w:val="18"/>
                <w:szCs w:val="18"/>
              </w:rPr>
            </w:pPr>
            <w:r>
              <w:rPr>
                <w:sz w:val="18"/>
                <w:szCs w:val="18"/>
              </w:rPr>
              <w:t>≥40户</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抽查户数</w:t>
            </w:r>
          </w:p>
        </w:tc>
        <w:tc>
          <w:tcPr>
            <w:tcW w:w="2654" w:type="dxa"/>
            <w:vAlign w:val="center"/>
          </w:tcPr>
          <w:p>
            <w:pPr>
              <w:pStyle w:val="18"/>
              <w:rPr>
                <w:sz w:val="18"/>
                <w:szCs w:val="18"/>
              </w:rPr>
            </w:pPr>
            <w:r>
              <w:rPr>
                <w:sz w:val="18"/>
                <w:szCs w:val="18"/>
              </w:rPr>
              <w:t>考察项目抽查居民户数</w:t>
            </w:r>
          </w:p>
        </w:tc>
        <w:tc>
          <w:tcPr>
            <w:tcW w:w="1327" w:type="dxa"/>
            <w:vAlign w:val="center"/>
          </w:tcPr>
          <w:p>
            <w:pPr>
              <w:pStyle w:val="18"/>
              <w:rPr>
                <w:sz w:val="18"/>
                <w:szCs w:val="18"/>
              </w:rPr>
            </w:pPr>
            <w:r>
              <w:rPr>
                <w:sz w:val="18"/>
                <w:szCs w:val="18"/>
              </w:rPr>
              <w:t>≥15户</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数据全面性、准确率</w:t>
            </w:r>
          </w:p>
        </w:tc>
        <w:tc>
          <w:tcPr>
            <w:tcW w:w="2654" w:type="dxa"/>
            <w:vAlign w:val="center"/>
          </w:tcPr>
          <w:p>
            <w:pPr>
              <w:pStyle w:val="18"/>
              <w:rPr>
                <w:sz w:val="18"/>
                <w:szCs w:val="18"/>
              </w:rPr>
            </w:pPr>
            <w:r>
              <w:rPr>
                <w:sz w:val="18"/>
                <w:szCs w:val="18"/>
              </w:rPr>
              <w:t>考察调查数据全面性、准确率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项目月均成本</w:t>
            </w:r>
          </w:p>
        </w:tc>
        <w:tc>
          <w:tcPr>
            <w:tcW w:w="2654" w:type="dxa"/>
            <w:vAlign w:val="center"/>
          </w:tcPr>
          <w:p>
            <w:pPr>
              <w:pStyle w:val="18"/>
              <w:rPr>
                <w:sz w:val="18"/>
                <w:szCs w:val="18"/>
              </w:rPr>
            </w:pPr>
            <w:r>
              <w:rPr>
                <w:sz w:val="18"/>
                <w:szCs w:val="18"/>
              </w:rPr>
              <w:t>考察月均项目预算控制金额</w:t>
            </w:r>
          </w:p>
        </w:tc>
        <w:tc>
          <w:tcPr>
            <w:tcW w:w="1327" w:type="dxa"/>
            <w:vAlign w:val="center"/>
          </w:tcPr>
          <w:p>
            <w:pPr>
              <w:pStyle w:val="18"/>
              <w:rPr>
                <w:sz w:val="18"/>
                <w:szCs w:val="18"/>
              </w:rPr>
            </w:pPr>
            <w:r>
              <w:rPr>
                <w:sz w:val="18"/>
                <w:szCs w:val="18"/>
              </w:rPr>
              <w:t>≤0.5万元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保障决策科学性</w:t>
            </w:r>
          </w:p>
        </w:tc>
        <w:tc>
          <w:tcPr>
            <w:tcW w:w="2654" w:type="dxa"/>
            <w:vAlign w:val="center"/>
          </w:tcPr>
          <w:p>
            <w:pPr>
              <w:pStyle w:val="18"/>
              <w:rPr>
                <w:sz w:val="18"/>
                <w:szCs w:val="18"/>
              </w:rPr>
            </w:pPr>
            <w:r>
              <w:rPr>
                <w:sz w:val="18"/>
                <w:szCs w:val="18"/>
              </w:rPr>
              <w:t>考察项目抽查农户及居民户数</w:t>
            </w:r>
          </w:p>
        </w:tc>
        <w:tc>
          <w:tcPr>
            <w:tcW w:w="1327" w:type="dxa"/>
            <w:vAlign w:val="center"/>
          </w:tcPr>
          <w:p>
            <w:pPr>
              <w:pStyle w:val="18"/>
              <w:rPr>
                <w:sz w:val="18"/>
                <w:szCs w:val="18"/>
              </w:rPr>
            </w:pPr>
            <w:r>
              <w:rPr>
                <w:sz w:val="18"/>
                <w:szCs w:val="18"/>
              </w:rPr>
              <w:t>≥55户</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持续为调查提供依据</w:t>
            </w:r>
          </w:p>
        </w:tc>
        <w:tc>
          <w:tcPr>
            <w:tcW w:w="2654" w:type="dxa"/>
            <w:vAlign w:val="center"/>
          </w:tcPr>
          <w:p>
            <w:pPr>
              <w:pStyle w:val="18"/>
              <w:rPr>
                <w:sz w:val="18"/>
                <w:szCs w:val="18"/>
              </w:rPr>
            </w:pPr>
            <w:r>
              <w:rPr>
                <w:sz w:val="18"/>
                <w:szCs w:val="18"/>
              </w:rPr>
              <w:t>考察项目是否持续为市省国家总体调查提供依据</w:t>
            </w:r>
          </w:p>
        </w:tc>
        <w:tc>
          <w:tcPr>
            <w:tcW w:w="1327" w:type="dxa"/>
            <w:vAlign w:val="center"/>
          </w:tcPr>
          <w:p>
            <w:pPr>
              <w:pStyle w:val="18"/>
              <w:rPr>
                <w:sz w:val="18"/>
                <w:szCs w:val="18"/>
              </w:rPr>
            </w:pPr>
            <w:r>
              <w:rPr>
                <w:sz w:val="18"/>
                <w:szCs w:val="18"/>
              </w:rPr>
              <w:t>≥10年</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省市对调查结果的满意度</w:t>
            </w:r>
          </w:p>
        </w:tc>
        <w:tc>
          <w:tcPr>
            <w:tcW w:w="2654" w:type="dxa"/>
            <w:vAlign w:val="center"/>
          </w:tcPr>
          <w:p>
            <w:pPr>
              <w:pStyle w:val="18"/>
              <w:rPr>
                <w:sz w:val="18"/>
                <w:szCs w:val="18"/>
              </w:rPr>
            </w:pPr>
            <w:r>
              <w:rPr>
                <w:sz w:val="18"/>
                <w:szCs w:val="18"/>
              </w:rPr>
              <w:t>考察省市对调查结果的满意度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1" w:name="_Toc_4_4_0000000025"/>
      <w:r>
        <w:rPr>
          <w:rFonts w:ascii="方正仿宋_GBK" w:hAnsi="方正仿宋_GBK" w:eastAsia="方正仿宋_GBK" w:cs="方正仿宋_GBK"/>
          <w:color w:val="000000"/>
          <w:sz w:val="18"/>
          <w:szCs w:val="18"/>
        </w:rPr>
        <w:t>22.省重点项目申报、电子台账经费绩效目标表</w:t>
      </w:r>
      <w:bookmarkEnd w:id="2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13102422P00DA06100023</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省重点项目申报、电子台账经费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25.00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25.00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用于省重点项目申报及电子台账经费的支付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通过项目开展，申报省重点项目数量不小于10个，力争全年省重点项目数量不少于3个，通过电子平台完善重点项目信息，以达到加快我县产业发展，促进产业结构调整。</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申报省重点项目</w:t>
            </w:r>
          </w:p>
        </w:tc>
        <w:tc>
          <w:tcPr>
            <w:tcW w:w="2654" w:type="dxa"/>
            <w:vAlign w:val="center"/>
          </w:tcPr>
          <w:p>
            <w:pPr>
              <w:pStyle w:val="18"/>
              <w:rPr>
                <w:sz w:val="18"/>
                <w:szCs w:val="18"/>
              </w:rPr>
            </w:pPr>
            <w:r>
              <w:rPr>
                <w:sz w:val="18"/>
                <w:szCs w:val="18"/>
              </w:rPr>
              <w:t>申报省重点项目数量</w:t>
            </w:r>
          </w:p>
        </w:tc>
        <w:tc>
          <w:tcPr>
            <w:tcW w:w="1327" w:type="dxa"/>
            <w:vAlign w:val="center"/>
          </w:tcPr>
          <w:p>
            <w:pPr>
              <w:pStyle w:val="18"/>
              <w:rPr>
                <w:sz w:val="18"/>
                <w:szCs w:val="18"/>
              </w:rPr>
            </w:pPr>
            <w:r>
              <w:rPr>
                <w:sz w:val="18"/>
                <w:szCs w:val="18"/>
              </w:rPr>
              <w:t>≥10个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争列省重点项目</w:t>
            </w:r>
          </w:p>
        </w:tc>
        <w:tc>
          <w:tcPr>
            <w:tcW w:w="2654" w:type="dxa"/>
            <w:vAlign w:val="center"/>
          </w:tcPr>
          <w:p>
            <w:pPr>
              <w:pStyle w:val="18"/>
              <w:rPr>
                <w:sz w:val="18"/>
                <w:szCs w:val="18"/>
              </w:rPr>
            </w:pPr>
            <w:r>
              <w:rPr>
                <w:sz w:val="18"/>
                <w:szCs w:val="18"/>
              </w:rPr>
              <w:t>争列省重点项目个数</w:t>
            </w:r>
          </w:p>
        </w:tc>
        <w:tc>
          <w:tcPr>
            <w:tcW w:w="1327" w:type="dxa"/>
            <w:vAlign w:val="center"/>
          </w:tcPr>
          <w:p>
            <w:pPr>
              <w:pStyle w:val="18"/>
              <w:rPr>
                <w:sz w:val="18"/>
                <w:szCs w:val="18"/>
              </w:rPr>
            </w:pPr>
            <w:r>
              <w:rPr>
                <w:sz w:val="18"/>
                <w:szCs w:val="18"/>
              </w:rPr>
              <w:t>≥3个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项目申报率</w:t>
            </w:r>
          </w:p>
        </w:tc>
        <w:tc>
          <w:tcPr>
            <w:tcW w:w="2654" w:type="dxa"/>
            <w:vAlign w:val="center"/>
          </w:tcPr>
          <w:p>
            <w:pPr>
              <w:pStyle w:val="18"/>
              <w:rPr>
                <w:sz w:val="18"/>
                <w:szCs w:val="18"/>
              </w:rPr>
            </w:pPr>
            <w:r>
              <w:rPr>
                <w:sz w:val="18"/>
                <w:szCs w:val="18"/>
              </w:rPr>
              <w:t>符合条件的项目申报率</w:t>
            </w:r>
          </w:p>
        </w:tc>
        <w:tc>
          <w:tcPr>
            <w:tcW w:w="1327" w:type="dxa"/>
            <w:vAlign w:val="center"/>
          </w:tcPr>
          <w:p>
            <w:pPr>
              <w:pStyle w:val="18"/>
              <w:rPr>
                <w:sz w:val="18"/>
                <w:szCs w:val="18"/>
              </w:rPr>
            </w:pPr>
            <w:r>
              <w:rPr>
                <w:sz w:val="18"/>
                <w:szCs w:val="18"/>
              </w:rPr>
              <w:t>≥30%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完成时间</w:t>
            </w:r>
          </w:p>
        </w:tc>
        <w:tc>
          <w:tcPr>
            <w:tcW w:w="2654" w:type="dxa"/>
            <w:vAlign w:val="center"/>
          </w:tcPr>
          <w:p>
            <w:pPr>
              <w:pStyle w:val="18"/>
              <w:rPr>
                <w:sz w:val="18"/>
                <w:szCs w:val="18"/>
              </w:rPr>
            </w:pPr>
            <w:r>
              <w:rPr>
                <w:sz w:val="18"/>
                <w:szCs w:val="18"/>
              </w:rPr>
              <w:t>考察项目申报完成时间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单月成本</w:t>
            </w:r>
          </w:p>
        </w:tc>
        <w:tc>
          <w:tcPr>
            <w:tcW w:w="2654" w:type="dxa"/>
            <w:vAlign w:val="center"/>
          </w:tcPr>
          <w:p>
            <w:pPr>
              <w:pStyle w:val="18"/>
              <w:rPr>
                <w:sz w:val="18"/>
                <w:szCs w:val="18"/>
              </w:rPr>
            </w:pPr>
            <w:r>
              <w:rPr>
                <w:sz w:val="18"/>
                <w:szCs w:val="18"/>
              </w:rPr>
              <w:t>考察月均项目预算控制数</w:t>
            </w:r>
          </w:p>
        </w:tc>
        <w:tc>
          <w:tcPr>
            <w:tcW w:w="1327" w:type="dxa"/>
            <w:vAlign w:val="center"/>
          </w:tcPr>
          <w:p>
            <w:pPr>
              <w:pStyle w:val="18"/>
              <w:rPr>
                <w:sz w:val="18"/>
                <w:szCs w:val="18"/>
              </w:rPr>
            </w:pPr>
            <w:r>
              <w:rPr>
                <w:sz w:val="18"/>
                <w:szCs w:val="18"/>
              </w:rPr>
              <w:t>≤2.1万元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加快产业发展</w:t>
            </w:r>
          </w:p>
        </w:tc>
        <w:tc>
          <w:tcPr>
            <w:tcW w:w="2654" w:type="dxa"/>
            <w:vAlign w:val="center"/>
          </w:tcPr>
          <w:p>
            <w:pPr>
              <w:pStyle w:val="18"/>
              <w:rPr>
                <w:sz w:val="18"/>
                <w:szCs w:val="18"/>
              </w:rPr>
            </w:pPr>
            <w:r>
              <w:rPr>
                <w:sz w:val="18"/>
                <w:szCs w:val="18"/>
              </w:rPr>
              <w:t>考察项目对县域产业发展及产业结构调整的促进作用</w:t>
            </w:r>
          </w:p>
        </w:tc>
        <w:tc>
          <w:tcPr>
            <w:tcW w:w="1327" w:type="dxa"/>
            <w:vAlign w:val="center"/>
          </w:tcPr>
          <w:p>
            <w:pPr>
              <w:pStyle w:val="18"/>
              <w:rPr>
                <w:sz w:val="18"/>
                <w:szCs w:val="18"/>
              </w:rPr>
            </w:pPr>
            <w:r>
              <w:rPr>
                <w:sz w:val="18"/>
                <w:szCs w:val="18"/>
              </w:rPr>
              <w:t>有效促进</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确保重点项目顺利实施</w:t>
            </w:r>
          </w:p>
        </w:tc>
        <w:tc>
          <w:tcPr>
            <w:tcW w:w="2654" w:type="dxa"/>
            <w:vAlign w:val="center"/>
          </w:tcPr>
          <w:p>
            <w:pPr>
              <w:pStyle w:val="18"/>
              <w:rPr>
                <w:sz w:val="18"/>
                <w:szCs w:val="18"/>
              </w:rPr>
            </w:pPr>
            <w:r>
              <w:rPr>
                <w:sz w:val="18"/>
                <w:szCs w:val="18"/>
              </w:rPr>
              <w:t>确保重点项目顺利实施</w:t>
            </w:r>
          </w:p>
        </w:tc>
        <w:tc>
          <w:tcPr>
            <w:tcW w:w="1327" w:type="dxa"/>
            <w:vAlign w:val="center"/>
          </w:tcPr>
          <w:p>
            <w:pPr>
              <w:pStyle w:val="18"/>
              <w:rPr>
                <w:sz w:val="18"/>
                <w:szCs w:val="18"/>
              </w:rPr>
            </w:pPr>
            <w:r>
              <w:rPr>
                <w:sz w:val="18"/>
                <w:szCs w:val="18"/>
              </w:rPr>
              <w:t>≥3年</w:t>
            </w:r>
          </w:p>
        </w:tc>
        <w:tc>
          <w:tcPr>
            <w:tcW w:w="1327" w:type="dxa"/>
            <w:vAlign w:val="center"/>
          </w:tcPr>
          <w:p>
            <w:pPr>
              <w:pStyle w:val="18"/>
              <w:rPr>
                <w:sz w:val="18"/>
                <w:szCs w:val="18"/>
              </w:rPr>
            </w:pPr>
            <w:r>
              <w:rPr>
                <w:sz w:val="18"/>
                <w:szCs w:val="18"/>
              </w:rPr>
              <w:t>根据项目预期达到效果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企业满意度</w:t>
            </w:r>
          </w:p>
        </w:tc>
        <w:tc>
          <w:tcPr>
            <w:tcW w:w="2654" w:type="dxa"/>
            <w:vAlign w:val="center"/>
          </w:tcPr>
          <w:p>
            <w:pPr>
              <w:pStyle w:val="18"/>
              <w:rPr>
                <w:sz w:val="18"/>
                <w:szCs w:val="18"/>
              </w:rPr>
            </w:pPr>
            <w:r>
              <w:rPr>
                <w:sz w:val="18"/>
                <w:szCs w:val="18"/>
              </w:rPr>
              <w:t>企业满意度</w:t>
            </w:r>
          </w:p>
        </w:tc>
        <w:tc>
          <w:tcPr>
            <w:tcW w:w="1327" w:type="dxa"/>
            <w:vAlign w:val="center"/>
          </w:tcPr>
          <w:p>
            <w:pPr>
              <w:pStyle w:val="18"/>
              <w:rPr>
                <w:sz w:val="18"/>
                <w:szCs w:val="18"/>
              </w:rPr>
            </w:pPr>
            <w:r>
              <w:rPr>
                <w:sz w:val="18"/>
                <w:szCs w:val="18"/>
              </w:rPr>
              <w:t>≥80%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2" w:name="_Toc_4_4_0000000026"/>
      <w:r>
        <w:rPr>
          <w:rFonts w:ascii="方正仿宋_GBK" w:hAnsi="方正仿宋_GBK" w:eastAsia="方正仿宋_GBK" w:cs="方正仿宋_GBK"/>
          <w:color w:val="000000"/>
          <w:sz w:val="18"/>
          <w:szCs w:val="18"/>
        </w:rPr>
        <w:t>23.限上商贸业和规上服务业企业奖励资金绩效目标表</w:t>
      </w:r>
      <w:bookmarkEnd w:id="2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13102422P007838100173</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限上商贸业和规上服务业企业奖励资金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120.00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120.00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用于支付符合条件的企业奖励资金。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 xml:space="preserve"> </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通过项目开展，完成对上一年度符合条件的限上商贸业、规上服务业企业73家进行奖励，奖金到位率100%，项目成本控制在120万元以内，实现受奖企业满意度≥90%，进一步促进香河经济高质量发展。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在库企业</w:t>
            </w:r>
          </w:p>
        </w:tc>
        <w:tc>
          <w:tcPr>
            <w:tcW w:w="2654" w:type="dxa"/>
            <w:vAlign w:val="center"/>
          </w:tcPr>
          <w:p>
            <w:pPr>
              <w:pStyle w:val="18"/>
              <w:rPr>
                <w:sz w:val="18"/>
                <w:szCs w:val="18"/>
              </w:rPr>
            </w:pPr>
            <w:r>
              <w:rPr>
                <w:sz w:val="18"/>
                <w:szCs w:val="18"/>
              </w:rPr>
              <w:t>考察奖励在库企业数量</w:t>
            </w:r>
          </w:p>
        </w:tc>
        <w:tc>
          <w:tcPr>
            <w:tcW w:w="1327" w:type="dxa"/>
            <w:vAlign w:val="center"/>
          </w:tcPr>
          <w:p>
            <w:pPr>
              <w:pStyle w:val="18"/>
              <w:rPr>
                <w:sz w:val="18"/>
                <w:szCs w:val="18"/>
              </w:rPr>
            </w:pPr>
            <w:r>
              <w:rPr>
                <w:sz w:val="18"/>
                <w:szCs w:val="18"/>
              </w:rPr>
              <w:t>≥57家</w:t>
            </w:r>
          </w:p>
        </w:tc>
        <w:tc>
          <w:tcPr>
            <w:tcW w:w="1327" w:type="dxa"/>
            <w:vAlign w:val="center"/>
          </w:tcPr>
          <w:p>
            <w:pPr>
              <w:pStyle w:val="18"/>
              <w:rPr>
                <w:sz w:val="18"/>
                <w:szCs w:val="18"/>
              </w:rPr>
            </w:pPr>
            <w:r>
              <w:rPr>
                <w:sz w:val="18"/>
                <w:szCs w:val="18"/>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新增成长型企业</w:t>
            </w:r>
          </w:p>
        </w:tc>
        <w:tc>
          <w:tcPr>
            <w:tcW w:w="2654" w:type="dxa"/>
            <w:vAlign w:val="center"/>
          </w:tcPr>
          <w:p>
            <w:pPr>
              <w:pStyle w:val="18"/>
              <w:rPr>
                <w:sz w:val="18"/>
                <w:szCs w:val="18"/>
              </w:rPr>
            </w:pPr>
            <w:r>
              <w:rPr>
                <w:sz w:val="18"/>
                <w:szCs w:val="18"/>
              </w:rPr>
              <w:t>考察奖励新增成长型企业数量</w:t>
            </w:r>
          </w:p>
        </w:tc>
        <w:tc>
          <w:tcPr>
            <w:tcW w:w="1327" w:type="dxa"/>
            <w:vAlign w:val="center"/>
          </w:tcPr>
          <w:p>
            <w:pPr>
              <w:pStyle w:val="18"/>
              <w:rPr>
                <w:sz w:val="18"/>
                <w:szCs w:val="18"/>
              </w:rPr>
            </w:pPr>
            <w:r>
              <w:rPr>
                <w:sz w:val="18"/>
                <w:szCs w:val="18"/>
              </w:rPr>
              <w:t>≥15家</w:t>
            </w:r>
          </w:p>
        </w:tc>
        <w:tc>
          <w:tcPr>
            <w:tcW w:w="1327" w:type="dxa"/>
            <w:vAlign w:val="center"/>
          </w:tcPr>
          <w:p>
            <w:pPr>
              <w:pStyle w:val="18"/>
              <w:rPr>
                <w:sz w:val="18"/>
                <w:szCs w:val="18"/>
              </w:rPr>
            </w:pPr>
            <w:r>
              <w:rPr>
                <w:sz w:val="18"/>
                <w:szCs w:val="18"/>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新建新增企业</w:t>
            </w:r>
          </w:p>
        </w:tc>
        <w:tc>
          <w:tcPr>
            <w:tcW w:w="2654" w:type="dxa"/>
            <w:vAlign w:val="center"/>
          </w:tcPr>
          <w:p>
            <w:pPr>
              <w:pStyle w:val="18"/>
              <w:rPr>
                <w:sz w:val="18"/>
                <w:szCs w:val="18"/>
              </w:rPr>
            </w:pPr>
            <w:r>
              <w:rPr>
                <w:sz w:val="18"/>
                <w:szCs w:val="18"/>
              </w:rPr>
              <w:t>考察奖励新建新增企业数量</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奖金到位率</w:t>
            </w:r>
          </w:p>
        </w:tc>
        <w:tc>
          <w:tcPr>
            <w:tcW w:w="2654" w:type="dxa"/>
            <w:vAlign w:val="center"/>
          </w:tcPr>
          <w:p>
            <w:pPr>
              <w:pStyle w:val="18"/>
              <w:rPr>
                <w:sz w:val="18"/>
                <w:szCs w:val="18"/>
              </w:rPr>
            </w:pPr>
            <w:r>
              <w:rPr>
                <w:sz w:val="18"/>
                <w:szCs w:val="18"/>
              </w:rPr>
              <w:t>奖金到位率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支付奖励资金时间</w:t>
            </w:r>
          </w:p>
        </w:tc>
        <w:tc>
          <w:tcPr>
            <w:tcW w:w="2654" w:type="dxa"/>
            <w:vAlign w:val="center"/>
          </w:tcPr>
          <w:p>
            <w:pPr>
              <w:pStyle w:val="18"/>
              <w:rPr>
                <w:sz w:val="18"/>
                <w:szCs w:val="18"/>
              </w:rPr>
            </w:pPr>
            <w:r>
              <w:rPr>
                <w:sz w:val="18"/>
                <w:szCs w:val="18"/>
              </w:rPr>
              <w:t>支付奖励资金时间</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考察对每家在库企业进行奖励成本控制情况</w:t>
            </w:r>
          </w:p>
        </w:tc>
        <w:tc>
          <w:tcPr>
            <w:tcW w:w="1327" w:type="dxa"/>
            <w:vAlign w:val="center"/>
          </w:tcPr>
          <w:p>
            <w:pPr>
              <w:pStyle w:val="18"/>
              <w:rPr>
                <w:sz w:val="18"/>
                <w:szCs w:val="18"/>
              </w:rPr>
            </w:pPr>
            <w:r>
              <w:rPr>
                <w:sz w:val="18"/>
                <w:szCs w:val="18"/>
              </w:rPr>
              <w:t>1万元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考察对考察新建新增企业进行奖励成本控制情况</w:t>
            </w:r>
          </w:p>
        </w:tc>
        <w:tc>
          <w:tcPr>
            <w:tcW w:w="1327" w:type="dxa"/>
            <w:vAlign w:val="center"/>
          </w:tcPr>
          <w:p>
            <w:pPr>
              <w:pStyle w:val="18"/>
              <w:rPr>
                <w:sz w:val="18"/>
                <w:szCs w:val="18"/>
              </w:rPr>
            </w:pPr>
            <w:r>
              <w:rPr>
                <w:sz w:val="18"/>
                <w:szCs w:val="18"/>
              </w:rPr>
              <w:t>3万元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考察对每家新增成长型企业进行奖励成本控制情况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考察对主营业收入5000万以下，增速超20%的企业奖励成本控制情况。</w:t>
            </w:r>
          </w:p>
        </w:tc>
        <w:tc>
          <w:tcPr>
            <w:tcW w:w="1327" w:type="dxa"/>
            <w:vAlign w:val="center"/>
          </w:tcPr>
          <w:p>
            <w:pPr>
              <w:pStyle w:val="18"/>
              <w:rPr>
                <w:sz w:val="18"/>
                <w:szCs w:val="18"/>
              </w:rPr>
            </w:pPr>
            <w:r>
              <w:rPr>
                <w:sz w:val="18"/>
                <w:szCs w:val="18"/>
              </w:rPr>
              <w:t>1万元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考察对主营业收入1亿元以下5000万以下，增幅超20%的企业奖励成本控制情况。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每家奖励金额</w:t>
            </w:r>
          </w:p>
        </w:tc>
        <w:tc>
          <w:tcPr>
            <w:tcW w:w="2654" w:type="dxa"/>
            <w:vAlign w:val="center"/>
          </w:tcPr>
          <w:p>
            <w:pPr>
              <w:pStyle w:val="18"/>
              <w:rPr>
                <w:sz w:val="18"/>
                <w:szCs w:val="18"/>
              </w:rPr>
            </w:pPr>
            <w:r>
              <w:rPr>
                <w:sz w:val="18"/>
                <w:szCs w:val="18"/>
              </w:rPr>
              <w:t>考察对1亿元以上增幅超20%的企业奖励成本控制情况。</w:t>
            </w:r>
          </w:p>
        </w:tc>
        <w:tc>
          <w:tcPr>
            <w:tcW w:w="1327" w:type="dxa"/>
            <w:vAlign w:val="center"/>
          </w:tcPr>
          <w:p>
            <w:pPr>
              <w:pStyle w:val="18"/>
              <w:rPr>
                <w:sz w:val="18"/>
                <w:szCs w:val="18"/>
              </w:rPr>
            </w:pPr>
            <w:r>
              <w:rPr>
                <w:sz w:val="18"/>
                <w:szCs w:val="18"/>
              </w:rPr>
              <w:t>5万元</w:t>
            </w:r>
          </w:p>
        </w:tc>
        <w:tc>
          <w:tcPr>
            <w:tcW w:w="1327" w:type="dxa"/>
            <w:vAlign w:val="center"/>
          </w:tcPr>
          <w:p>
            <w:pPr>
              <w:pStyle w:val="18"/>
              <w:rPr>
                <w:sz w:val="18"/>
                <w:szCs w:val="18"/>
              </w:rPr>
            </w:pPr>
            <w:r>
              <w:rPr>
                <w:sz w:val="18"/>
                <w:szCs w:val="18"/>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促进香河经济高效发展</w:t>
            </w:r>
          </w:p>
        </w:tc>
        <w:tc>
          <w:tcPr>
            <w:tcW w:w="2654" w:type="dxa"/>
            <w:vAlign w:val="center"/>
          </w:tcPr>
          <w:p>
            <w:pPr>
              <w:pStyle w:val="18"/>
              <w:rPr>
                <w:sz w:val="18"/>
                <w:szCs w:val="18"/>
              </w:rPr>
            </w:pPr>
            <w:r>
              <w:rPr>
                <w:sz w:val="18"/>
                <w:szCs w:val="18"/>
              </w:rPr>
              <w:t>考察年度内接受奖励的企业家数</w:t>
            </w:r>
          </w:p>
        </w:tc>
        <w:tc>
          <w:tcPr>
            <w:tcW w:w="1327" w:type="dxa"/>
            <w:vAlign w:val="center"/>
          </w:tcPr>
          <w:p>
            <w:pPr>
              <w:pStyle w:val="18"/>
              <w:rPr>
                <w:sz w:val="18"/>
                <w:szCs w:val="18"/>
              </w:rPr>
            </w:pPr>
            <w:r>
              <w:rPr>
                <w:sz w:val="18"/>
                <w:szCs w:val="18"/>
              </w:rPr>
              <w:t>≥73家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促进全县经济高质量发展</w:t>
            </w:r>
          </w:p>
        </w:tc>
        <w:tc>
          <w:tcPr>
            <w:tcW w:w="2654" w:type="dxa"/>
            <w:vAlign w:val="center"/>
          </w:tcPr>
          <w:p>
            <w:pPr>
              <w:pStyle w:val="18"/>
              <w:rPr>
                <w:sz w:val="18"/>
                <w:szCs w:val="18"/>
              </w:rPr>
            </w:pPr>
            <w:r>
              <w:rPr>
                <w:sz w:val="18"/>
                <w:szCs w:val="18"/>
              </w:rPr>
              <w:t>考察项目持续促进全县经济高质量发展</w:t>
            </w:r>
          </w:p>
        </w:tc>
        <w:tc>
          <w:tcPr>
            <w:tcW w:w="1327" w:type="dxa"/>
            <w:vAlign w:val="center"/>
          </w:tcPr>
          <w:p>
            <w:pPr>
              <w:pStyle w:val="18"/>
              <w:rPr>
                <w:sz w:val="18"/>
                <w:szCs w:val="18"/>
              </w:rPr>
            </w:pPr>
            <w:r>
              <w:rPr>
                <w:sz w:val="18"/>
                <w:szCs w:val="18"/>
              </w:rPr>
              <w:t>≥1年</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受奖企业满意度</w:t>
            </w:r>
          </w:p>
        </w:tc>
        <w:tc>
          <w:tcPr>
            <w:tcW w:w="2654" w:type="dxa"/>
            <w:vAlign w:val="center"/>
          </w:tcPr>
          <w:p>
            <w:pPr>
              <w:pStyle w:val="18"/>
              <w:rPr>
                <w:sz w:val="18"/>
                <w:szCs w:val="18"/>
              </w:rPr>
            </w:pPr>
            <w:r>
              <w:rPr>
                <w:sz w:val="18"/>
                <w:szCs w:val="18"/>
              </w:rPr>
              <w:t>考察限上商贸业、规上服务业企业满意度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3" w:name="_Toc_4_4_0000000027"/>
      <w:r>
        <w:rPr>
          <w:rFonts w:ascii="方正仿宋_GBK" w:hAnsi="方正仿宋_GBK" w:eastAsia="方正仿宋_GBK" w:cs="方正仿宋_GBK"/>
          <w:color w:val="000000"/>
          <w:sz w:val="18"/>
          <w:szCs w:val="18"/>
        </w:rPr>
        <w:t>24.香河县粮油质量检测站经费绩效目标表</w:t>
      </w:r>
      <w:bookmarkEnd w:id="2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13102422P007838100121</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香河县粮油质量检测站经费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11.00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11.00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用于香河县粮油质量检测站经费的支付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1.通过项目开展，完成省、市、县粮食检测计划≥20个（小麦10个，玉米10个），达到检测参数≥40个，检测报告及时上报，确保不发生重大质量安全事故。</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检测数量</w:t>
            </w:r>
          </w:p>
        </w:tc>
        <w:tc>
          <w:tcPr>
            <w:tcW w:w="2654" w:type="dxa"/>
            <w:vAlign w:val="center"/>
          </w:tcPr>
          <w:p>
            <w:pPr>
              <w:pStyle w:val="18"/>
              <w:rPr>
                <w:sz w:val="18"/>
                <w:szCs w:val="18"/>
              </w:rPr>
            </w:pPr>
            <w:r>
              <w:rPr>
                <w:sz w:val="18"/>
                <w:szCs w:val="18"/>
              </w:rPr>
              <w:t>考察完成省、市、县粮食检测计划的数量</w:t>
            </w:r>
          </w:p>
        </w:tc>
        <w:tc>
          <w:tcPr>
            <w:tcW w:w="1327" w:type="dxa"/>
            <w:vAlign w:val="center"/>
          </w:tcPr>
          <w:p>
            <w:pPr>
              <w:pStyle w:val="18"/>
              <w:rPr>
                <w:sz w:val="18"/>
                <w:szCs w:val="18"/>
              </w:rPr>
            </w:pPr>
            <w:r>
              <w:rPr>
                <w:sz w:val="18"/>
                <w:szCs w:val="18"/>
              </w:rPr>
              <w:t>≥20个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检测项目参数</w:t>
            </w:r>
          </w:p>
        </w:tc>
        <w:tc>
          <w:tcPr>
            <w:tcW w:w="2654" w:type="dxa"/>
            <w:vAlign w:val="center"/>
          </w:tcPr>
          <w:p>
            <w:pPr>
              <w:pStyle w:val="18"/>
              <w:rPr>
                <w:sz w:val="18"/>
                <w:szCs w:val="18"/>
              </w:rPr>
            </w:pPr>
            <w:r>
              <w:rPr>
                <w:sz w:val="18"/>
                <w:szCs w:val="18"/>
              </w:rPr>
              <w:t>考察检测项目参数是否达到文件要求</w:t>
            </w:r>
          </w:p>
        </w:tc>
        <w:tc>
          <w:tcPr>
            <w:tcW w:w="1327" w:type="dxa"/>
            <w:vAlign w:val="center"/>
          </w:tcPr>
          <w:p>
            <w:pPr>
              <w:pStyle w:val="18"/>
              <w:rPr>
                <w:sz w:val="18"/>
                <w:szCs w:val="18"/>
              </w:rPr>
            </w:pPr>
            <w:r>
              <w:rPr>
                <w:sz w:val="18"/>
                <w:szCs w:val="18"/>
              </w:rPr>
              <w:t>≥40个</w:t>
            </w:r>
          </w:p>
        </w:tc>
        <w:tc>
          <w:tcPr>
            <w:tcW w:w="1327" w:type="dxa"/>
            <w:vAlign w:val="center"/>
          </w:tcPr>
          <w:p>
            <w:pPr>
              <w:pStyle w:val="18"/>
              <w:rPr>
                <w:sz w:val="18"/>
                <w:szCs w:val="18"/>
              </w:rPr>
            </w:pPr>
            <w:r>
              <w:rPr>
                <w:sz w:val="18"/>
                <w:szCs w:val="18"/>
              </w:rPr>
              <w:t>廊坊市发展和改革委员会关于做好2021年新收获粮质量安全监测工作的通知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检测报告上报及时率</w:t>
            </w:r>
          </w:p>
        </w:tc>
        <w:tc>
          <w:tcPr>
            <w:tcW w:w="2654" w:type="dxa"/>
            <w:vAlign w:val="center"/>
          </w:tcPr>
          <w:p>
            <w:pPr>
              <w:pStyle w:val="18"/>
              <w:rPr>
                <w:sz w:val="18"/>
                <w:szCs w:val="18"/>
              </w:rPr>
            </w:pPr>
            <w:r>
              <w:rPr>
                <w:sz w:val="18"/>
                <w:szCs w:val="18"/>
              </w:rPr>
              <w:t>考察扦样和检测报告上报及时率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月均成本</w:t>
            </w:r>
          </w:p>
        </w:tc>
        <w:tc>
          <w:tcPr>
            <w:tcW w:w="2654" w:type="dxa"/>
            <w:vAlign w:val="center"/>
          </w:tcPr>
          <w:p>
            <w:pPr>
              <w:pStyle w:val="18"/>
              <w:rPr>
                <w:sz w:val="18"/>
                <w:szCs w:val="18"/>
              </w:rPr>
            </w:pPr>
            <w:r>
              <w:rPr>
                <w:sz w:val="18"/>
                <w:szCs w:val="18"/>
              </w:rPr>
              <w:t>考察月均成本是否在预算范围内</w:t>
            </w:r>
          </w:p>
        </w:tc>
        <w:tc>
          <w:tcPr>
            <w:tcW w:w="1327" w:type="dxa"/>
            <w:vAlign w:val="center"/>
          </w:tcPr>
          <w:p>
            <w:pPr>
              <w:pStyle w:val="18"/>
              <w:rPr>
                <w:sz w:val="18"/>
                <w:szCs w:val="18"/>
              </w:rPr>
            </w:pPr>
            <w:r>
              <w:rPr>
                <w:sz w:val="18"/>
                <w:szCs w:val="18"/>
              </w:rPr>
              <w:t>≤0.92万元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不发生重大粮食安全事故</w:t>
            </w:r>
          </w:p>
        </w:tc>
        <w:tc>
          <w:tcPr>
            <w:tcW w:w="2654" w:type="dxa"/>
            <w:vAlign w:val="center"/>
          </w:tcPr>
          <w:p>
            <w:pPr>
              <w:pStyle w:val="18"/>
              <w:rPr>
                <w:sz w:val="18"/>
                <w:szCs w:val="18"/>
              </w:rPr>
            </w:pPr>
            <w:r>
              <w:rPr>
                <w:sz w:val="18"/>
                <w:szCs w:val="18"/>
              </w:rPr>
              <w:t>考察项目实施后县域内是否发生重大安全事故</w:t>
            </w:r>
          </w:p>
        </w:tc>
        <w:tc>
          <w:tcPr>
            <w:tcW w:w="1327" w:type="dxa"/>
            <w:vAlign w:val="center"/>
          </w:tcPr>
          <w:p>
            <w:pPr>
              <w:pStyle w:val="18"/>
              <w:rPr>
                <w:sz w:val="18"/>
                <w:szCs w:val="18"/>
              </w:rPr>
            </w:pPr>
            <w:r>
              <w:rPr>
                <w:sz w:val="18"/>
                <w:szCs w:val="18"/>
              </w:rPr>
              <w:t>&lt;1起</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持续完善粮油质量检测工作</w:t>
            </w:r>
          </w:p>
        </w:tc>
        <w:tc>
          <w:tcPr>
            <w:tcW w:w="2654" w:type="dxa"/>
            <w:vAlign w:val="center"/>
          </w:tcPr>
          <w:p>
            <w:pPr>
              <w:pStyle w:val="18"/>
              <w:rPr>
                <w:sz w:val="18"/>
                <w:szCs w:val="18"/>
              </w:rPr>
            </w:pPr>
            <w:r>
              <w:rPr>
                <w:sz w:val="18"/>
                <w:szCs w:val="18"/>
              </w:rPr>
              <w:t>考察项目是否能够持续完善香河县粮油质量检测工作</w:t>
            </w:r>
          </w:p>
        </w:tc>
        <w:tc>
          <w:tcPr>
            <w:tcW w:w="1327" w:type="dxa"/>
            <w:vAlign w:val="center"/>
          </w:tcPr>
          <w:p>
            <w:pPr>
              <w:pStyle w:val="18"/>
              <w:rPr>
                <w:sz w:val="18"/>
                <w:szCs w:val="18"/>
              </w:rPr>
            </w:pPr>
            <w:r>
              <w:rPr>
                <w:sz w:val="18"/>
                <w:szCs w:val="18"/>
              </w:rPr>
              <w:t>持续完善</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农户满意度</w:t>
            </w:r>
          </w:p>
        </w:tc>
        <w:tc>
          <w:tcPr>
            <w:tcW w:w="2654" w:type="dxa"/>
            <w:vAlign w:val="center"/>
          </w:tcPr>
          <w:p>
            <w:pPr>
              <w:pStyle w:val="18"/>
              <w:rPr>
                <w:sz w:val="18"/>
                <w:szCs w:val="18"/>
              </w:rPr>
            </w:pPr>
            <w:r>
              <w:rPr>
                <w:sz w:val="18"/>
                <w:szCs w:val="18"/>
              </w:rPr>
              <w:t>考察农户对扦样工作的满意度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4" w:name="_Toc_4_4_0000000028"/>
      <w:r>
        <w:rPr>
          <w:rFonts w:ascii="方正仿宋_GBK" w:hAnsi="方正仿宋_GBK" w:eastAsia="方正仿宋_GBK" w:cs="方正仿宋_GBK"/>
          <w:color w:val="000000"/>
          <w:sz w:val="18"/>
          <w:szCs w:val="18"/>
        </w:rPr>
        <w:t>25.消费券经费绩效目标表</w:t>
      </w:r>
      <w:bookmarkEnd w:id="2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13102422P00783810018N</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消费券经费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500.00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500.00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用于支付惠民消费券经费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1.通过项目的开展，对大于20家符合条件的商贸流通企业发放消费券，促进消费回补，确保商贸流通企业在疫情防控常态下高质量发展。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商贸流通企业数量</w:t>
            </w:r>
          </w:p>
        </w:tc>
        <w:tc>
          <w:tcPr>
            <w:tcW w:w="2654" w:type="dxa"/>
            <w:vAlign w:val="center"/>
          </w:tcPr>
          <w:p>
            <w:pPr>
              <w:pStyle w:val="18"/>
              <w:rPr>
                <w:sz w:val="18"/>
                <w:szCs w:val="18"/>
              </w:rPr>
            </w:pPr>
            <w:r>
              <w:rPr>
                <w:sz w:val="18"/>
                <w:szCs w:val="18"/>
              </w:rPr>
              <w:t>考察符合消费券发放条件的商贸流通企业数量</w:t>
            </w:r>
          </w:p>
        </w:tc>
        <w:tc>
          <w:tcPr>
            <w:tcW w:w="1327" w:type="dxa"/>
            <w:vAlign w:val="center"/>
          </w:tcPr>
          <w:p>
            <w:pPr>
              <w:pStyle w:val="18"/>
              <w:rPr>
                <w:sz w:val="18"/>
                <w:szCs w:val="18"/>
              </w:rPr>
            </w:pPr>
            <w:r>
              <w:rPr>
                <w:sz w:val="18"/>
                <w:szCs w:val="18"/>
              </w:rPr>
              <w:t>≥20家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消费券覆盖行业类别数量</w:t>
            </w:r>
          </w:p>
        </w:tc>
        <w:tc>
          <w:tcPr>
            <w:tcW w:w="2654" w:type="dxa"/>
            <w:vAlign w:val="center"/>
          </w:tcPr>
          <w:p>
            <w:pPr>
              <w:pStyle w:val="18"/>
              <w:rPr>
                <w:sz w:val="18"/>
                <w:szCs w:val="18"/>
              </w:rPr>
            </w:pPr>
            <w:r>
              <w:rPr>
                <w:sz w:val="18"/>
                <w:szCs w:val="18"/>
              </w:rPr>
              <w:t>考察消费券发放覆盖行业类别情况</w:t>
            </w:r>
          </w:p>
        </w:tc>
        <w:tc>
          <w:tcPr>
            <w:tcW w:w="1327" w:type="dxa"/>
            <w:vAlign w:val="center"/>
          </w:tcPr>
          <w:p>
            <w:pPr>
              <w:pStyle w:val="18"/>
              <w:rPr>
                <w:sz w:val="18"/>
                <w:szCs w:val="18"/>
              </w:rPr>
            </w:pPr>
            <w:r>
              <w:rPr>
                <w:sz w:val="18"/>
                <w:szCs w:val="18"/>
              </w:rPr>
              <w:t>≥3类</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消费券实际使用率</w:t>
            </w:r>
          </w:p>
        </w:tc>
        <w:tc>
          <w:tcPr>
            <w:tcW w:w="2654" w:type="dxa"/>
            <w:vAlign w:val="center"/>
          </w:tcPr>
          <w:p>
            <w:pPr>
              <w:pStyle w:val="18"/>
              <w:rPr>
                <w:sz w:val="18"/>
                <w:szCs w:val="18"/>
              </w:rPr>
            </w:pPr>
            <w:r>
              <w:rPr>
                <w:sz w:val="18"/>
                <w:szCs w:val="18"/>
              </w:rPr>
              <w:t>考察消费券实际使用情况</w:t>
            </w:r>
          </w:p>
        </w:tc>
        <w:tc>
          <w:tcPr>
            <w:tcW w:w="1327" w:type="dxa"/>
            <w:vAlign w:val="center"/>
          </w:tcPr>
          <w:p>
            <w:pPr>
              <w:pStyle w:val="18"/>
              <w:rPr>
                <w:sz w:val="18"/>
                <w:szCs w:val="18"/>
              </w:rPr>
            </w:pPr>
            <w:r>
              <w:rPr>
                <w:sz w:val="18"/>
                <w:szCs w:val="18"/>
              </w:rPr>
              <w:t>≥80%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及时性</w:t>
            </w:r>
          </w:p>
        </w:tc>
        <w:tc>
          <w:tcPr>
            <w:tcW w:w="2654" w:type="dxa"/>
            <w:vAlign w:val="center"/>
          </w:tcPr>
          <w:p>
            <w:pPr>
              <w:pStyle w:val="18"/>
              <w:rPr>
                <w:sz w:val="18"/>
                <w:szCs w:val="18"/>
              </w:rPr>
            </w:pPr>
            <w:r>
              <w:rPr>
                <w:sz w:val="18"/>
                <w:szCs w:val="18"/>
              </w:rPr>
              <w:t>考察能否在计划节日前发放</w:t>
            </w:r>
          </w:p>
        </w:tc>
        <w:tc>
          <w:tcPr>
            <w:tcW w:w="1327" w:type="dxa"/>
            <w:vAlign w:val="center"/>
          </w:tcPr>
          <w:p>
            <w:pPr>
              <w:pStyle w:val="18"/>
              <w:rPr>
                <w:sz w:val="18"/>
                <w:szCs w:val="18"/>
              </w:rPr>
            </w:pPr>
            <w:r>
              <w:rPr>
                <w:sz w:val="18"/>
                <w:szCs w:val="18"/>
              </w:rPr>
              <w:t>及时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项目成本</w:t>
            </w:r>
          </w:p>
        </w:tc>
        <w:tc>
          <w:tcPr>
            <w:tcW w:w="2654" w:type="dxa"/>
            <w:vAlign w:val="center"/>
          </w:tcPr>
          <w:p>
            <w:pPr>
              <w:pStyle w:val="18"/>
              <w:rPr>
                <w:sz w:val="18"/>
                <w:szCs w:val="18"/>
              </w:rPr>
            </w:pPr>
            <w:r>
              <w:rPr>
                <w:sz w:val="18"/>
                <w:szCs w:val="18"/>
              </w:rPr>
              <w:t>考察项目成本控制情况</w:t>
            </w:r>
          </w:p>
        </w:tc>
        <w:tc>
          <w:tcPr>
            <w:tcW w:w="1327" w:type="dxa"/>
            <w:vAlign w:val="center"/>
          </w:tcPr>
          <w:p>
            <w:pPr>
              <w:pStyle w:val="18"/>
              <w:rPr>
                <w:sz w:val="18"/>
                <w:szCs w:val="18"/>
              </w:rPr>
            </w:pPr>
            <w:r>
              <w:rPr>
                <w:sz w:val="18"/>
                <w:szCs w:val="18"/>
              </w:rPr>
              <w:t>≤500万元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刺激消费、推动经济发展</w:t>
            </w:r>
          </w:p>
        </w:tc>
        <w:tc>
          <w:tcPr>
            <w:tcW w:w="2654" w:type="dxa"/>
            <w:vAlign w:val="center"/>
          </w:tcPr>
          <w:p>
            <w:pPr>
              <w:pStyle w:val="18"/>
              <w:rPr>
                <w:sz w:val="18"/>
                <w:szCs w:val="18"/>
              </w:rPr>
            </w:pPr>
            <w:r>
              <w:rPr>
                <w:sz w:val="18"/>
                <w:szCs w:val="18"/>
              </w:rPr>
              <w:t>考察覆盖行业类别</w:t>
            </w:r>
          </w:p>
        </w:tc>
        <w:tc>
          <w:tcPr>
            <w:tcW w:w="1327" w:type="dxa"/>
            <w:vAlign w:val="center"/>
          </w:tcPr>
          <w:p>
            <w:pPr>
              <w:pStyle w:val="18"/>
              <w:rPr>
                <w:sz w:val="18"/>
                <w:szCs w:val="18"/>
              </w:rPr>
            </w:pPr>
            <w:r>
              <w:rPr>
                <w:sz w:val="18"/>
                <w:szCs w:val="18"/>
              </w:rPr>
              <w:t>≥3类</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拉动全县经济发展</w:t>
            </w:r>
          </w:p>
        </w:tc>
        <w:tc>
          <w:tcPr>
            <w:tcW w:w="2654" w:type="dxa"/>
            <w:vAlign w:val="center"/>
          </w:tcPr>
          <w:p>
            <w:pPr>
              <w:pStyle w:val="18"/>
              <w:rPr>
                <w:sz w:val="18"/>
                <w:szCs w:val="18"/>
              </w:rPr>
            </w:pPr>
            <w:r>
              <w:rPr>
                <w:sz w:val="18"/>
                <w:szCs w:val="18"/>
              </w:rPr>
              <w:t>持续拉动全县经济发展</w:t>
            </w:r>
          </w:p>
        </w:tc>
        <w:tc>
          <w:tcPr>
            <w:tcW w:w="1327" w:type="dxa"/>
            <w:vAlign w:val="center"/>
          </w:tcPr>
          <w:p>
            <w:pPr>
              <w:pStyle w:val="18"/>
              <w:rPr>
                <w:sz w:val="18"/>
                <w:szCs w:val="18"/>
              </w:rPr>
            </w:pPr>
            <w:r>
              <w:rPr>
                <w:sz w:val="18"/>
                <w:szCs w:val="18"/>
              </w:rPr>
              <w:t>≥1年</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消费者的满意度</w:t>
            </w:r>
          </w:p>
        </w:tc>
        <w:tc>
          <w:tcPr>
            <w:tcW w:w="2654" w:type="dxa"/>
            <w:vAlign w:val="center"/>
          </w:tcPr>
          <w:p>
            <w:pPr>
              <w:pStyle w:val="18"/>
              <w:rPr>
                <w:sz w:val="18"/>
                <w:szCs w:val="18"/>
              </w:rPr>
            </w:pPr>
            <w:r>
              <w:rPr>
                <w:sz w:val="18"/>
                <w:szCs w:val="18"/>
              </w:rPr>
              <w:t>考察使用消费券的消费者的满意度情况</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5" w:name="_Toc_4_4_0000000029"/>
      <w:r>
        <w:rPr>
          <w:rFonts w:ascii="方正仿宋_GBK" w:hAnsi="方正仿宋_GBK" w:eastAsia="方正仿宋_GBK" w:cs="方正仿宋_GBK"/>
          <w:color w:val="000000"/>
          <w:sz w:val="18"/>
          <w:szCs w:val="18"/>
        </w:rPr>
        <w:t>26.协同发展办公室工作经费绩效目标表</w:t>
      </w:r>
      <w:bookmarkEnd w:id="2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13102422P006H5210002L</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协同发展办公室工作经费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16.00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16.00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用于协同发展办公室工作经费支出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通过项目开展，年度内完成与北京共同筹办1次产业对接活动，印制宣传册及资料汇编400本，支付劳务人员费用，实现促进京津冀协同发展，保证办公室日常运行，统筹推进全县协同发展工作的目标。</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推介活动次数</w:t>
            </w:r>
          </w:p>
        </w:tc>
        <w:tc>
          <w:tcPr>
            <w:tcW w:w="2654" w:type="dxa"/>
            <w:vAlign w:val="center"/>
          </w:tcPr>
          <w:p>
            <w:pPr>
              <w:pStyle w:val="18"/>
              <w:rPr>
                <w:sz w:val="18"/>
                <w:szCs w:val="18"/>
              </w:rPr>
            </w:pPr>
            <w:r>
              <w:rPr>
                <w:sz w:val="18"/>
                <w:szCs w:val="18"/>
              </w:rPr>
              <w:t>考察与北京共同筹办推介活动次数</w:t>
            </w:r>
          </w:p>
        </w:tc>
        <w:tc>
          <w:tcPr>
            <w:tcW w:w="1327" w:type="dxa"/>
            <w:vAlign w:val="center"/>
          </w:tcPr>
          <w:p>
            <w:pPr>
              <w:pStyle w:val="18"/>
              <w:rPr>
                <w:sz w:val="18"/>
                <w:szCs w:val="18"/>
              </w:rPr>
            </w:pPr>
            <w:r>
              <w:rPr>
                <w:sz w:val="18"/>
                <w:szCs w:val="18"/>
              </w:rPr>
              <w:t>≥1次</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宣传册数量</w:t>
            </w:r>
          </w:p>
        </w:tc>
        <w:tc>
          <w:tcPr>
            <w:tcW w:w="2654" w:type="dxa"/>
            <w:vAlign w:val="center"/>
          </w:tcPr>
          <w:p>
            <w:pPr>
              <w:pStyle w:val="18"/>
              <w:rPr>
                <w:sz w:val="18"/>
                <w:szCs w:val="18"/>
              </w:rPr>
            </w:pPr>
            <w:r>
              <w:rPr>
                <w:sz w:val="18"/>
                <w:szCs w:val="18"/>
              </w:rPr>
              <w:t>考察项目印制宣传册数量</w:t>
            </w:r>
          </w:p>
        </w:tc>
        <w:tc>
          <w:tcPr>
            <w:tcW w:w="1327" w:type="dxa"/>
            <w:vAlign w:val="center"/>
          </w:tcPr>
          <w:p>
            <w:pPr>
              <w:pStyle w:val="18"/>
              <w:rPr>
                <w:sz w:val="18"/>
                <w:szCs w:val="18"/>
              </w:rPr>
            </w:pPr>
            <w:r>
              <w:rPr>
                <w:sz w:val="18"/>
                <w:szCs w:val="18"/>
              </w:rPr>
              <w:t>≥400本</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资料汇编数量</w:t>
            </w:r>
          </w:p>
        </w:tc>
        <w:tc>
          <w:tcPr>
            <w:tcW w:w="2654" w:type="dxa"/>
            <w:vAlign w:val="center"/>
          </w:tcPr>
          <w:p>
            <w:pPr>
              <w:pStyle w:val="18"/>
              <w:rPr>
                <w:sz w:val="18"/>
                <w:szCs w:val="18"/>
              </w:rPr>
            </w:pPr>
            <w:r>
              <w:rPr>
                <w:sz w:val="18"/>
                <w:szCs w:val="18"/>
              </w:rPr>
              <w:t>考察项目印制资料汇编曲数量</w:t>
            </w:r>
          </w:p>
        </w:tc>
        <w:tc>
          <w:tcPr>
            <w:tcW w:w="1327" w:type="dxa"/>
            <w:vAlign w:val="center"/>
          </w:tcPr>
          <w:p>
            <w:pPr>
              <w:pStyle w:val="18"/>
              <w:rPr>
                <w:sz w:val="18"/>
                <w:szCs w:val="18"/>
              </w:rPr>
            </w:pPr>
            <w:r>
              <w:rPr>
                <w:sz w:val="18"/>
                <w:szCs w:val="18"/>
              </w:rPr>
              <w:t>≥400本</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活动质量</w:t>
            </w:r>
          </w:p>
        </w:tc>
        <w:tc>
          <w:tcPr>
            <w:tcW w:w="2654" w:type="dxa"/>
            <w:vAlign w:val="center"/>
          </w:tcPr>
          <w:p>
            <w:pPr>
              <w:pStyle w:val="18"/>
              <w:rPr>
                <w:sz w:val="18"/>
                <w:szCs w:val="18"/>
              </w:rPr>
            </w:pPr>
            <w:r>
              <w:rPr>
                <w:sz w:val="18"/>
                <w:szCs w:val="18"/>
              </w:rPr>
              <w:t>考察与北京共同筹办推介活动是否圆满完成</w:t>
            </w:r>
          </w:p>
        </w:tc>
        <w:tc>
          <w:tcPr>
            <w:tcW w:w="1327" w:type="dxa"/>
            <w:vAlign w:val="center"/>
          </w:tcPr>
          <w:p>
            <w:pPr>
              <w:pStyle w:val="18"/>
              <w:rPr>
                <w:sz w:val="18"/>
                <w:szCs w:val="18"/>
              </w:rPr>
            </w:pPr>
            <w:r>
              <w:rPr>
                <w:sz w:val="18"/>
                <w:szCs w:val="18"/>
              </w:rPr>
              <w:t>圆满完成</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印刷合格率</w:t>
            </w:r>
          </w:p>
        </w:tc>
        <w:tc>
          <w:tcPr>
            <w:tcW w:w="2654" w:type="dxa"/>
            <w:vAlign w:val="center"/>
          </w:tcPr>
          <w:p>
            <w:pPr>
              <w:pStyle w:val="18"/>
              <w:rPr>
                <w:sz w:val="18"/>
                <w:szCs w:val="18"/>
              </w:rPr>
            </w:pPr>
            <w:r>
              <w:rPr>
                <w:sz w:val="18"/>
                <w:szCs w:val="18"/>
              </w:rPr>
              <w:t>反映印刷质量情况</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单册成本</w:t>
            </w:r>
          </w:p>
        </w:tc>
        <w:tc>
          <w:tcPr>
            <w:tcW w:w="2654" w:type="dxa"/>
            <w:vAlign w:val="center"/>
          </w:tcPr>
          <w:p>
            <w:pPr>
              <w:pStyle w:val="18"/>
              <w:rPr>
                <w:sz w:val="18"/>
                <w:szCs w:val="18"/>
              </w:rPr>
            </w:pPr>
            <w:r>
              <w:rPr>
                <w:sz w:val="18"/>
                <w:szCs w:val="18"/>
              </w:rPr>
              <w:t>考察宣传册单位成本</w:t>
            </w:r>
          </w:p>
        </w:tc>
        <w:tc>
          <w:tcPr>
            <w:tcW w:w="1327" w:type="dxa"/>
            <w:vAlign w:val="center"/>
          </w:tcPr>
          <w:p>
            <w:pPr>
              <w:pStyle w:val="18"/>
              <w:rPr>
                <w:sz w:val="18"/>
                <w:szCs w:val="18"/>
              </w:rPr>
            </w:pPr>
            <w:r>
              <w:rPr>
                <w:sz w:val="18"/>
                <w:szCs w:val="18"/>
              </w:rPr>
              <w:t>≤150元</w:t>
            </w:r>
          </w:p>
        </w:tc>
        <w:tc>
          <w:tcPr>
            <w:tcW w:w="1327" w:type="dxa"/>
            <w:vAlign w:val="center"/>
          </w:tcPr>
          <w:p>
            <w:pPr>
              <w:pStyle w:val="18"/>
              <w:rPr>
                <w:sz w:val="18"/>
                <w:szCs w:val="18"/>
              </w:rPr>
            </w:pPr>
            <w:r>
              <w:rPr>
                <w:sz w:val="18"/>
                <w:szCs w:val="18"/>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单册成本</w:t>
            </w:r>
          </w:p>
        </w:tc>
        <w:tc>
          <w:tcPr>
            <w:tcW w:w="2654" w:type="dxa"/>
            <w:vAlign w:val="center"/>
          </w:tcPr>
          <w:p>
            <w:pPr>
              <w:pStyle w:val="18"/>
              <w:rPr>
                <w:sz w:val="18"/>
                <w:szCs w:val="18"/>
              </w:rPr>
            </w:pPr>
            <w:r>
              <w:rPr>
                <w:sz w:val="18"/>
                <w:szCs w:val="18"/>
              </w:rPr>
              <w:t>考察资料汇编单位成本</w:t>
            </w:r>
          </w:p>
        </w:tc>
        <w:tc>
          <w:tcPr>
            <w:tcW w:w="1327" w:type="dxa"/>
            <w:vAlign w:val="center"/>
          </w:tcPr>
          <w:p>
            <w:pPr>
              <w:pStyle w:val="18"/>
              <w:rPr>
                <w:sz w:val="18"/>
                <w:szCs w:val="18"/>
              </w:rPr>
            </w:pPr>
            <w:r>
              <w:rPr>
                <w:sz w:val="18"/>
                <w:szCs w:val="18"/>
              </w:rPr>
              <w:t>≤50元</w:t>
            </w:r>
          </w:p>
        </w:tc>
        <w:tc>
          <w:tcPr>
            <w:tcW w:w="1327" w:type="dxa"/>
            <w:vAlign w:val="center"/>
          </w:tcPr>
          <w:p>
            <w:pPr>
              <w:pStyle w:val="18"/>
              <w:rPr>
                <w:sz w:val="18"/>
                <w:szCs w:val="18"/>
              </w:rPr>
            </w:pPr>
            <w:r>
              <w:rPr>
                <w:sz w:val="18"/>
                <w:szCs w:val="18"/>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促进京津冀协同发展</w:t>
            </w:r>
          </w:p>
        </w:tc>
        <w:tc>
          <w:tcPr>
            <w:tcW w:w="2654" w:type="dxa"/>
            <w:vAlign w:val="center"/>
          </w:tcPr>
          <w:p>
            <w:pPr>
              <w:pStyle w:val="18"/>
              <w:rPr>
                <w:sz w:val="18"/>
                <w:szCs w:val="18"/>
              </w:rPr>
            </w:pPr>
            <w:r>
              <w:rPr>
                <w:sz w:val="18"/>
                <w:szCs w:val="18"/>
              </w:rPr>
              <w:t>宣传册及资料汇编发放数量</w:t>
            </w:r>
          </w:p>
        </w:tc>
        <w:tc>
          <w:tcPr>
            <w:tcW w:w="1327" w:type="dxa"/>
            <w:vAlign w:val="center"/>
          </w:tcPr>
          <w:p>
            <w:pPr>
              <w:pStyle w:val="18"/>
              <w:rPr>
                <w:sz w:val="18"/>
                <w:szCs w:val="18"/>
              </w:rPr>
            </w:pPr>
            <w:r>
              <w:rPr>
                <w:sz w:val="18"/>
                <w:szCs w:val="18"/>
              </w:rPr>
              <w:t>≥800本</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持续推进协同发展工作</w:t>
            </w:r>
          </w:p>
        </w:tc>
        <w:tc>
          <w:tcPr>
            <w:tcW w:w="2654" w:type="dxa"/>
            <w:vAlign w:val="center"/>
          </w:tcPr>
          <w:p>
            <w:pPr>
              <w:pStyle w:val="18"/>
              <w:rPr>
                <w:sz w:val="18"/>
                <w:szCs w:val="18"/>
              </w:rPr>
            </w:pPr>
            <w:r>
              <w:rPr>
                <w:sz w:val="18"/>
                <w:szCs w:val="18"/>
              </w:rPr>
              <w:t>考察项目推进协同发展工作的持续性</w:t>
            </w:r>
          </w:p>
        </w:tc>
        <w:tc>
          <w:tcPr>
            <w:tcW w:w="1327" w:type="dxa"/>
            <w:vAlign w:val="center"/>
          </w:tcPr>
          <w:p>
            <w:pPr>
              <w:pStyle w:val="18"/>
              <w:rPr>
                <w:sz w:val="18"/>
                <w:szCs w:val="18"/>
              </w:rPr>
            </w:pPr>
            <w:r>
              <w:rPr>
                <w:sz w:val="18"/>
                <w:szCs w:val="18"/>
              </w:rPr>
              <w:t>持续筹办</w:t>
            </w:r>
          </w:p>
        </w:tc>
        <w:tc>
          <w:tcPr>
            <w:tcW w:w="1327" w:type="dxa"/>
            <w:vAlign w:val="center"/>
          </w:tcPr>
          <w:p>
            <w:pPr>
              <w:pStyle w:val="18"/>
              <w:rPr>
                <w:sz w:val="18"/>
                <w:szCs w:val="18"/>
              </w:rPr>
            </w:pPr>
            <w:r>
              <w:rPr>
                <w:sz w:val="18"/>
                <w:szCs w:val="18"/>
              </w:rP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保障日常工作有序开展</w:t>
            </w:r>
          </w:p>
        </w:tc>
        <w:tc>
          <w:tcPr>
            <w:tcW w:w="1327" w:type="dxa"/>
            <w:vAlign w:val="center"/>
          </w:tcPr>
          <w:p>
            <w:pPr>
              <w:pStyle w:val="18"/>
              <w:rPr>
                <w:sz w:val="18"/>
                <w:szCs w:val="18"/>
              </w:rPr>
            </w:pPr>
            <w:r>
              <w:rPr>
                <w:sz w:val="18"/>
                <w:szCs w:val="18"/>
              </w:rPr>
              <w:t>日常工作持续有序开展</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≥80百分比</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6" w:name="_Toc_4_4_0000000030"/>
      <w:r>
        <w:rPr>
          <w:rFonts w:ascii="方正仿宋_GBK" w:hAnsi="方正仿宋_GBK" w:eastAsia="方正仿宋_GBK" w:cs="方正仿宋_GBK"/>
          <w:color w:val="000000"/>
          <w:sz w:val="18"/>
          <w:szCs w:val="18"/>
        </w:rPr>
        <w:t>27.协同发展服务中心工作经费绩效目标表</w:t>
      </w:r>
      <w:bookmarkEnd w:id="2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13102422P00783810013L</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协同发展服务中心工作经费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62.00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62.00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用于协同发展服务中心业务经费支出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1.通过项目的开展完成日常购买办公用品、印刷展板20块、各类会议资料及汇报1000套、聘请专家对推进协同发展进行业务研究、咨询，实现维持协同发展办公室日常运行，统筹推进全县协同发展工作。</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推介活动次数</w:t>
            </w:r>
          </w:p>
        </w:tc>
        <w:tc>
          <w:tcPr>
            <w:tcW w:w="2654" w:type="dxa"/>
            <w:vAlign w:val="center"/>
          </w:tcPr>
          <w:p>
            <w:pPr>
              <w:pStyle w:val="18"/>
              <w:rPr>
                <w:sz w:val="18"/>
                <w:szCs w:val="18"/>
              </w:rPr>
            </w:pPr>
            <w:r>
              <w:rPr>
                <w:sz w:val="18"/>
                <w:szCs w:val="18"/>
              </w:rPr>
              <w:t>考察筹办推介活动次数</w:t>
            </w:r>
          </w:p>
        </w:tc>
        <w:tc>
          <w:tcPr>
            <w:tcW w:w="1327" w:type="dxa"/>
            <w:vAlign w:val="center"/>
          </w:tcPr>
          <w:p>
            <w:pPr>
              <w:pStyle w:val="18"/>
              <w:rPr>
                <w:sz w:val="18"/>
                <w:szCs w:val="18"/>
              </w:rPr>
            </w:pPr>
            <w:r>
              <w:rPr>
                <w:sz w:val="18"/>
                <w:szCs w:val="18"/>
              </w:rPr>
              <w:t>≥1次</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印刷展板数量</w:t>
            </w:r>
          </w:p>
        </w:tc>
        <w:tc>
          <w:tcPr>
            <w:tcW w:w="2654" w:type="dxa"/>
            <w:vAlign w:val="center"/>
          </w:tcPr>
          <w:p>
            <w:pPr>
              <w:pStyle w:val="18"/>
              <w:rPr>
                <w:sz w:val="18"/>
                <w:szCs w:val="18"/>
              </w:rPr>
            </w:pPr>
            <w:r>
              <w:rPr>
                <w:sz w:val="18"/>
                <w:szCs w:val="18"/>
              </w:rPr>
              <w:t>考察印刷展板数量</w:t>
            </w:r>
          </w:p>
        </w:tc>
        <w:tc>
          <w:tcPr>
            <w:tcW w:w="1327" w:type="dxa"/>
            <w:vAlign w:val="center"/>
          </w:tcPr>
          <w:p>
            <w:pPr>
              <w:pStyle w:val="18"/>
              <w:rPr>
                <w:sz w:val="18"/>
                <w:szCs w:val="18"/>
              </w:rPr>
            </w:pPr>
            <w:r>
              <w:rPr>
                <w:sz w:val="18"/>
                <w:szCs w:val="18"/>
              </w:rPr>
              <w:t>20块</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印刷会议资料及汇报资料数量</w:t>
            </w:r>
          </w:p>
        </w:tc>
        <w:tc>
          <w:tcPr>
            <w:tcW w:w="2654" w:type="dxa"/>
            <w:vAlign w:val="center"/>
          </w:tcPr>
          <w:p>
            <w:pPr>
              <w:pStyle w:val="18"/>
              <w:rPr>
                <w:sz w:val="18"/>
                <w:szCs w:val="18"/>
              </w:rPr>
            </w:pPr>
            <w:r>
              <w:rPr>
                <w:sz w:val="18"/>
                <w:szCs w:val="18"/>
              </w:rPr>
              <w:t>考察印刷会议资料及汇报资料数量</w:t>
            </w:r>
          </w:p>
        </w:tc>
        <w:tc>
          <w:tcPr>
            <w:tcW w:w="1327" w:type="dxa"/>
            <w:vAlign w:val="center"/>
          </w:tcPr>
          <w:p>
            <w:pPr>
              <w:pStyle w:val="18"/>
              <w:rPr>
                <w:sz w:val="18"/>
                <w:szCs w:val="18"/>
              </w:rPr>
            </w:pPr>
            <w:r>
              <w:rPr>
                <w:sz w:val="18"/>
                <w:szCs w:val="18"/>
              </w:rPr>
              <w:t>1000套</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开展活动质量</w:t>
            </w:r>
          </w:p>
        </w:tc>
        <w:tc>
          <w:tcPr>
            <w:tcW w:w="2654" w:type="dxa"/>
            <w:vAlign w:val="center"/>
          </w:tcPr>
          <w:p>
            <w:pPr>
              <w:pStyle w:val="18"/>
              <w:rPr>
                <w:sz w:val="18"/>
                <w:szCs w:val="18"/>
              </w:rPr>
            </w:pPr>
            <w:r>
              <w:rPr>
                <w:sz w:val="18"/>
                <w:szCs w:val="18"/>
              </w:rPr>
              <w:t>考察与北京共同筹办推介活动是否圆满完成</w:t>
            </w:r>
          </w:p>
        </w:tc>
        <w:tc>
          <w:tcPr>
            <w:tcW w:w="1327" w:type="dxa"/>
            <w:vAlign w:val="center"/>
          </w:tcPr>
          <w:p>
            <w:pPr>
              <w:pStyle w:val="18"/>
              <w:rPr>
                <w:sz w:val="18"/>
                <w:szCs w:val="18"/>
              </w:rPr>
            </w:pPr>
            <w:r>
              <w:rPr>
                <w:sz w:val="18"/>
                <w:szCs w:val="18"/>
              </w:rPr>
              <w:t>圆满完成</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印刷合格率</w:t>
            </w:r>
          </w:p>
        </w:tc>
        <w:tc>
          <w:tcPr>
            <w:tcW w:w="2654" w:type="dxa"/>
            <w:vAlign w:val="center"/>
          </w:tcPr>
          <w:p>
            <w:pPr>
              <w:pStyle w:val="18"/>
              <w:rPr>
                <w:sz w:val="18"/>
                <w:szCs w:val="18"/>
              </w:rPr>
            </w:pPr>
            <w:r>
              <w:rPr>
                <w:sz w:val="18"/>
                <w:szCs w:val="18"/>
              </w:rPr>
              <w:t>反映印刷质量情况</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单块展板印刷成本</w:t>
            </w:r>
          </w:p>
        </w:tc>
        <w:tc>
          <w:tcPr>
            <w:tcW w:w="2654" w:type="dxa"/>
            <w:vAlign w:val="center"/>
          </w:tcPr>
          <w:p>
            <w:pPr>
              <w:pStyle w:val="18"/>
              <w:rPr>
                <w:sz w:val="18"/>
                <w:szCs w:val="18"/>
              </w:rPr>
            </w:pPr>
            <w:r>
              <w:rPr>
                <w:sz w:val="18"/>
                <w:szCs w:val="18"/>
              </w:rPr>
              <w:t>反映单块展板印刷成本</w:t>
            </w:r>
          </w:p>
        </w:tc>
        <w:tc>
          <w:tcPr>
            <w:tcW w:w="1327" w:type="dxa"/>
            <w:vAlign w:val="center"/>
          </w:tcPr>
          <w:p>
            <w:pPr>
              <w:pStyle w:val="18"/>
              <w:rPr>
                <w:sz w:val="18"/>
                <w:szCs w:val="18"/>
              </w:rPr>
            </w:pPr>
            <w:r>
              <w:rPr>
                <w:sz w:val="18"/>
                <w:szCs w:val="18"/>
              </w:rPr>
              <w:t>≤5500元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单套会议资料印刷成本</w:t>
            </w:r>
          </w:p>
        </w:tc>
        <w:tc>
          <w:tcPr>
            <w:tcW w:w="2654" w:type="dxa"/>
            <w:vAlign w:val="center"/>
          </w:tcPr>
          <w:p>
            <w:pPr>
              <w:pStyle w:val="18"/>
              <w:rPr>
                <w:sz w:val="18"/>
                <w:szCs w:val="18"/>
              </w:rPr>
            </w:pPr>
            <w:r>
              <w:rPr>
                <w:sz w:val="18"/>
                <w:szCs w:val="18"/>
              </w:rPr>
              <w:t>反映单套会议资料印刷成本成本</w:t>
            </w:r>
          </w:p>
        </w:tc>
        <w:tc>
          <w:tcPr>
            <w:tcW w:w="1327" w:type="dxa"/>
            <w:vAlign w:val="center"/>
          </w:tcPr>
          <w:p>
            <w:pPr>
              <w:pStyle w:val="18"/>
              <w:rPr>
                <w:sz w:val="18"/>
                <w:szCs w:val="18"/>
              </w:rPr>
            </w:pPr>
            <w:r>
              <w:rPr>
                <w:sz w:val="18"/>
                <w:szCs w:val="18"/>
              </w:rPr>
              <w:t>≤40元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委托业务成本</w:t>
            </w:r>
          </w:p>
        </w:tc>
        <w:tc>
          <w:tcPr>
            <w:tcW w:w="2654" w:type="dxa"/>
            <w:vAlign w:val="center"/>
          </w:tcPr>
          <w:p>
            <w:pPr>
              <w:pStyle w:val="18"/>
              <w:rPr>
                <w:sz w:val="18"/>
                <w:szCs w:val="18"/>
              </w:rPr>
            </w:pPr>
            <w:r>
              <w:rPr>
                <w:sz w:val="18"/>
                <w:szCs w:val="18"/>
              </w:rPr>
              <w:t>反映委托业务成本控制情况</w:t>
            </w:r>
          </w:p>
        </w:tc>
        <w:tc>
          <w:tcPr>
            <w:tcW w:w="1327" w:type="dxa"/>
            <w:vAlign w:val="center"/>
          </w:tcPr>
          <w:p>
            <w:pPr>
              <w:pStyle w:val="18"/>
              <w:rPr>
                <w:sz w:val="18"/>
                <w:szCs w:val="18"/>
              </w:rPr>
            </w:pPr>
            <w:r>
              <w:rPr>
                <w:sz w:val="18"/>
                <w:szCs w:val="18"/>
              </w:rPr>
              <w:t>≤32万元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促进京津冀协同发展</w:t>
            </w:r>
          </w:p>
        </w:tc>
        <w:tc>
          <w:tcPr>
            <w:tcW w:w="2654" w:type="dxa"/>
            <w:vAlign w:val="center"/>
          </w:tcPr>
          <w:p>
            <w:pPr>
              <w:pStyle w:val="18"/>
              <w:rPr>
                <w:sz w:val="18"/>
                <w:szCs w:val="18"/>
              </w:rPr>
            </w:pPr>
            <w:r>
              <w:rPr>
                <w:sz w:val="18"/>
                <w:szCs w:val="18"/>
              </w:rPr>
              <w:t>反映是否促进京津冀协同发展</w:t>
            </w:r>
          </w:p>
        </w:tc>
        <w:tc>
          <w:tcPr>
            <w:tcW w:w="1327" w:type="dxa"/>
            <w:vAlign w:val="center"/>
          </w:tcPr>
          <w:p>
            <w:pPr>
              <w:pStyle w:val="18"/>
              <w:rPr>
                <w:sz w:val="18"/>
                <w:szCs w:val="18"/>
              </w:rPr>
            </w:pPr>
            <w:r>
              <w:rPr>
                <w:sz w:val="18"/>
                <w:szCs w:val="18"/>
              </w:rPr>
              <w:t>促进</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业务工作可持续性</w:t>
            </w:r>
          </w:p>
        </w:tc>
        <w:tc>
          <w:tcPr>
            <w:tcW w:w="2654" w:type="dxa"/>
            <w:vAlign w:val="center"/>
          </w:tcPr>
          <w:p>
            <w:pPr>
              <w:pStyle w:val="18"/>
              <w:rPr>
                <w:sz w:val="18"/>
                <w:szCs w:val="18"/>
              </w:rPr>
            </w:pPr>
            <w:r>
              <w:rPr>
                <w:sz w:val="18"/>
                <w:szCs w:val="18"/>
              </w:rPr>
              <w:t>保障日常工作有序开展</w:t>
            </w:r>
          </w:p>
        </w:tc>
        <w:tc>
          <w:tcPr>
            <w:tcW w:w="1327" w:type="dxa"/>
            <w:vAlign w:val="center"/>
          </w:tcPr>
          <w:p>
            <w:pPr>
              <w:pStyle w:val="18"/>
              <w:rPr>
                <w:sz w:val="18"/>
                <w:szCs w:val="18"/>
              </w:rPr>
            </w:pPr>
            <w:r>
              <w:rPr>
                <w:sz w:val="18"/>
                <w:szCs w:val="18"/>
              </w:rPr>
              <w:t>保障</w:t>
            </w:r>
          </w:p>
        </w:tc>
        <w:tc>
          <w:tcPr>
            <w:tcW w:w="1327" w:type="dxa"/>
            <w:vAlign w:val="center"/>
          </w:tcPr>
          <w:p>
            <w:pPr>
              <w:pStyle w:val="18"/>
              <w:rPr>
                <w:sz w:val="18"/>
                <w:szCs w:val="18"/>
              </w:rPr>
            </w:pPr>
            <w:r>
              <w:rPr>
                <w:sz w:val="18"/>
                <w:szCs w:val="18"/>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服务对象满意度</w:t>
            </w:r>
          </w:p>
        </w:tc>
        <w:tc>
          <w:tcPr>
            <w:tcW w:w="2654" w:type="dxa"/>
            <w:vAlign w:val="center"/>
          </w:tcPr>
          <w:p>
            <w:pPr>
              <w:pStyle w:val="18"/>
              <w:rPr>
                <w:sz w:val="18"/>
                <w:szCs w:val="18"/>
              </w:rPr>
            </w:pPr>
            <w:r>
              <w:rPr>
                <w:sz w:val="18"/>
                <w:szCs w:val="18"/>
              </w:rPr>
              <w:t>服务对象满意度</w:t>
            </w:r>
          </w:p>
        </w:tc>
        <w:tc>
          <w:tcPr>
            <w:tcW w:w="1327" w:type="dxa"/>
            <w:vAlign w:val="center"/>
          </w:tcPr>
          <w:p>
            <w:pPr>
              <w:pStyle w:val="18"/>
              <w:rPr>
                <w:sz w:val="18"/>
                <w:szCs w:val="18"/>
              </w:rPr>
            </w:pPr>
            <w:r>
              <w:rPr>
                <w:sz w:val="18"/>
                <w:szCs w:val="18"/>
              </w:rPr>
              <w:t>≥80%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7" w:name="_Toc_4_4_0000000031"/>
      <w:r>
        <w:rPr>
          <w:rFonts w:ascii="方正仿宋_GBK" w:hAnsi="方正仿宋_GBK" w:eastAsia="方正仿宋_GBK" w:cs="方正仿宋_GBK"/>
          <w:color w:val="000000"/>
          <w:sz w:val="18"/>
          <w:szCs w:val="18"/>
        </w:rPr>
        <w:t>28.招商经费绩效目标表</w:t>
      </w:r>
      <w:bookmarkEnd w:id="2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13102422P00TB7F100022</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招商经费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用于招商活动所需经费的支付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通过项目开展，年度完成9次招商参会及小团体招商会，印制招商手册50册，根据精准招商实施方案要求，通过开展完成对外招商活动，引进一批战略支撑项目，龙头企业，以推动香河地区经济发展。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招商手册印制</w:t>
            </w:r>
          </w:p>
        </w:tc>
        <w:tc>
          <w:tcPr>
            <w:tcW w:w="2654" w:type="dxa"/>
            <w:vAlign w:val="center"/>
          </w:tcPr>
          <w:p>
            <w:pPr>
              <w:pStyle w:val="18"/>
              <w:rPr>
                <w:sz w:val="18"/>
                <w:szCs w:val="18"/>
              </w:rPr>
            </w:pPr>
            <w:r>
              <w:rPr>
                <w:sz w:val="18"/>
                <w:szCs w:val="18"/>
              </w:rPr>
              <w:t>招商手册印制册数</w:t>
            </w:r>
          </w:p>
        </w:tc>
        <w:tc>
          <w:tcPr>
            <w:tcW w:w="1327" w:type="dxa"/>
            <w:vAlign w:val="center"/>
          </w:tcPr>
          <w:p>
            <w:pPr>
              <w:pStyle w:val="18"/>
              <w:rPr>
                <w:sz w:val="18"/>
                <w:szCs w:val="18"/>
              </w:rPr>
            </w:pPr>
            <w:r>
              <w:rPr>
                <w:sz w:val="18"/>
                <w:szCs w:val="18"/>
              </w:rPr>
              <w:t>≥50册</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招商参会及小团体招商次数</w:t>
            </w:r>
          </w:p>
        </w:tc>
        <w:tc>
          <w:tcPr>
            <w:tcW w:w="2654" w:type="dxa"/>
            <w:vAlign w:val="center"/>
          </w:tcPr>
          <w:p>
            <w:pPr>
              <w:pStyle w:val="18"/>
              <w:rPr>
                <w:sz w:val="18"/>
                <w:szCs w:val="18"/>
              </w:rPr>
            </w:pPr>
            <w:r>
              <w:rPr>
                <w:sz w:val="18"/>
                <w:szCs w:val="18"/>
              </w:rPr>
              <w:t>招商参会及小团体招商次数</w:t>
            </w:r>
          </w:p>
        </w:tc>
        <w:tc>
          <w:tcPr>
            <w:tcW w:w="1327" w:type="dxa"/>
            <w:vAlign w:val="center"/>
          </w:tcPr>
          <w:p>
            <w:pPr>
              <w:pStyle w:val="18"/>
              <w:rPr>
                <w:sz w:val="18"/>
                <w:szCs w:val="18"/>
              </w:rPr>
            </w:pPr>
            <w:r>
              <w:rPr>
                <w:sz w:val="18"/>
                <w:szCs w:val="18"/>
              </w:rPr>
              <w:t>≥9次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验收合格率</w:t>
            </w:r>
          </w:p>
        </w:tc>
        <w:tc>
          <w:tcPr>
            <w:tcW w:w="2654" w:type="dxa"/>
            <w:vAlign w:val="center"/>
          </w:tcPr>
          <w:p>
            <w:pPr>
              <w:pStyle w:val="18"/>
              <w:rPr>
                <w:sz w:val="18"/>
                <w:szCs w:val="18"/>
              </w:rPr>
            </w:pPr>
            <w:r>
              <w:rPr>
                <w:sz w:val="18"/>
                <w:szCs w:val="18"/>
              </w:rPr>
              <w:t>考察招商手册及宣传资料印制质量</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月均成本</w:t>
            </w:r>
          </w:p>
        </w:tc>
        <w:tc>
          <w:tcPr>
            <w:tcW w:w="2654" w:type="dxa"/>
            <w:vAlign w:val="center"/>
          </w:tcPr>
          <w:p>
            <w:pPr>
              <w:pStyle w:val="18"/>
              <w:rPr>
                <w:sz w:val="18"/>
                <w:szCs w:val="18"/>
              </w:rPr>
            </w:pPr>
            <w:r>
              <w:rPr>
                <w:sz w:val="18"/>
                <w:szCs w:val="18"/>
              </w:rPr>
              <w:t>考察项目月均预算控制数</w:t>
            </w:r>
          </w:p>
        </w:tc>
        <w:tc>
          <w:tcPr>
            <w:tcW w:w="1327" w:type="dxa"/>
            <w:vAlign w:val="center"/>
          </w:tcPr>
          <w:p>
            <w:pPr>
              <w:pStyle w:val="18"/>
              <w:rPr>
                <w:sz w:val="18"/>
                <w:szCs w:val="18"/>
              </w:rPr>
            </w:pPr>
            <w:r>
              <w:rPr>
                <w:sz w:val="18"/>
                <w:szCs w:val="18"/>
              </w:rPr>
              <w:t>≤1.67万元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推动香河地区经济发展</w:t>
            </w:r>
          </w:p>
        </w:tc>
        <w:tc>
          <w:tcPr>
            <w:tcW w:w="2654" w:type="dxa"/>
            <w:vAlign w:val="center"/>
          </w:tcPr>
          <w:p>
            <w:pPr>
              <w:pStyle w:val="18"/>
              <w:rPr>
                <w:sz w:val="18"/>
                <w:szCs w:val="18"/>
              </w:rPr>
            </w:pPr>
            <w:r>
              <w:rPr>
                <w:sz w:val="18"/>
                <w:szCs w:val="18"/>
              </w:rPr>
              <w:t>考察项目促进大型企业落户香河的数量</w:t>
            </w:r>
          </w:p>
        </w:tc>
        <w:tc>
          <w:tcPr>
            <w:tcW w:w="1327" w:type="dxa"/>
            <w:vAlign w:val="center"/>
          </w:tcPr>
          <w:p>
            <w:pPr>
              <w:pStyle w:val="18"/>
              <w:rPr>
                <w:sz w:val="18"/>
                <w:szCs w:val="18"/>
              </w:rPr>
            </w:pPr>
            <w:r>
              <w:rPr>
                <w:sz w:val="18"/>
                <w:szCs w:val="18"/>
              </w:rPr>
              <w:t>≥1家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推动地区发展的可持续影响</w:t>
            </w:r>
          </w:p>
        </w:tc>
        <w:tc>
          <w:tcPr>
            <w:tcW w:w="2654" w:type="dxa"/>
            <w:vAlign w:val="center"/>
          </w:tcPr>
          <w:p>
            <w:pPr>
              <w:pStyle w:val="18"/>
              <w:rPr>
                <w:sz w:val="18"/>
                <w:szCs w:val="18"/>
              </w:rPr>
            </w:pPr>
            <w:r>
              <w:rPr>
                <w:sz w:val="18"/>
                <w:szCs w:val="18"/>
              </w:rPr>
              <w:t>考察通过项目实施是否带动当地上下游企业发展，持续推动地区发展</w:t>
            </w:r>
          </w:p>
        </w:tc>
        <w:tc>
          <w:tcPr>
            <w:tcW w:w="1327" w:type="dxa"/>
            <w:vAlign w:val="center"/>
          </w:tcPr>
          <w:p>
            <w:pPr>
              <w:pStyle w:val="18"/>
              <w:rPr>
                <w:sz w:val="18"/>
                <w:szCs w:val="18"/>
              </w:rPr>
            </w:pPr>
            <w:r>
              <w:rPr>
                <w:sz w:val="18"/>
                <w:szCs w:val="18"/>
              </w:rPr>
              <w:t>持续推动</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公众满意度</w:t>
            </w:r>
          </w:p>
        </w:tc>
        <w:tc>
          <w:tcPr>
            <w:tcW w:w="2654" w:type="dxa"/>
            <w:vAlign w:val="center"/>
          </w:tcPr>
          <w:p>
            <w:pPr>
              <w:pStyle w:val="18"/>
              <w:rPr>
                <w:sz w:val="18"/>
                <w:szCs w:val="18"/>
              </w:rPr>
            </w:pPr>
            <w:r>
              <w:rPr>
                <w:sz w:val="18"/>
                <w:szCs w:val="18"/>
              </w:rPr>
              <w:t>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8" w:name="_Toc_4_4_0000000032"/>
      <w:r>
        <w:rPr>
          <w:rFonts w:ascii="方正仿宋_GBK" w:hAnsi="方正仿宋_GBK" w:eastAsia="方正仿宋_GBK" w:cs="方正仿宋_GBK"/>
          <w:color w:val="000000"/>
          <w:sz w:val="18"/>
          <w:szCs w:val="18"/>
        </w:rPr>
        <w:t>29.招商宣传片策划与执行经费绩效目标表</w:t>
      </w:r>
      <w:bookmarkEnd w:id="2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13102422P00783710036H</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招商宣传片策划与执行经费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28.00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28.00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用于支付招商宣传片策划与执行经费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1.通过项目的开展，年度内完成一部宣传片拍摄制作，更好的宣传推介我县投资环境，展示我县良好形象。</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策划及执行宣传片数量</w:t>
            </w:r>
          </w:p>
        </w:tc>
        <w:tc>
          <w:tcPr>
            <w:tcW w:w="2654" w:type="dxa"/>
            <w:vAlign w:val="center"/>
          </w:tcPr>
          <w:p>
            <w:pPr>
              <w:pStyle w:val="18"/>
              <w:rPr>
                <w:sz w:val="18"/>
                <w:szCs w:val="18"/>
              </w:rPr>
            </w:pPr>
            <w:r>
              <w:rPr>
                <w:sz w:val="18"/>
                <w:szCs w:val="18"/>
              </w:rPr>
              <w:t>考察策划及执行宣传片数量情况</w:t>
            </w:r>
          </w:p>
        </w:tc>
        <w:tc>
          <w:tcPr>
            <w:tcW w:w="1327" w:type="dxa"/>
            <w:vAlign w:val="center"/>
          </w:tcPr>
          <w:p>
            <w:pPr>
              <w:pStyle w:val="18"/>
              <w:rPr>
                <w:sz w:val="18"/>
                <w:szCs w:val="18"/>
              </w:rPr>
            </w:pPr>
            <w:r>
              <w:rPr>
                <w:sz w:val="18"/>
                <w:szCs w:val="18"/>
              </w:rPr>
              <w:t>1部</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验收合格率</w:t>
            </w:r>
          </w:p>
        </w:tc>
        <w:tc>
          <w:tcPr>
            <w:tcW w:w="2654" w:type="dxa"/>
            <w:vAlign w:val="center"/>
          </w:tcPr>
          <w:p>
            <w:pPr>
              <w:pStyle w:val="18"/>
              <w:rPr>
                <w:sz w:val="18"/>
                <w:szCs w:val="18"/>
              </w:rPr>
            </w:pPr>
            <w:r>
              <w:rPr>
                <w:sz w:val="18"/>
                <w:szCs w:val="18"/>
              </w:rPr>
              <w:t>考察宣传片质量是否符合约定</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考察项目能否在6月底前完成</w:t>
            </w:r>
          </w:p>
        </w:tc>
        <w:tc>
          <w:tcPr>
            <w:tcW w:w="1327" w:type="dxa"/>
            <w:vAlign w:val="center"/>
          </w:tcPr>
          <w:p>
            <w:pPr>
              <w:pStyle w:val="18"/>
              <w:rPr>
                <w:sz w:val="18"/>
                <w:szCs w:val="18"/>
              </w:rPr>
            </w:pPr>
            <w:r>
              <w:rPr>
                <w:sz w:val="18"/>
                <w:szCs w:val="18"/>
              </w:rPr>
              <w:t>≤6月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宣传片成本</w:t>
            </w:r>
          </w:p>
        </w:tc>
        <w:tc>
          <w:tcPr>
            <w:tcW w:w="2654" w:type="dxa"/>
            <w:vAlign w:val="center"/>
          </w:tcPr>
          <w:p>
            <w:pPr>
              <w:pStyle w:val="18"/>
              <w:rPr>
                <w:sz w:val="18"/>
                <w:szCs w:val="18"/>
              </w:rPr>
            </w:pPr>
            <w:r>
              <w:rPr>
                <w:sz w:val="18"/>
                <w:szCs w:val="18"/>
              </w:rPr>
              <w:t>考察宣传片拍摄成本控制情况</w:t>
            </w:r>
          </w:p>
        </w:tc>
        <w:tc>
          <w:tcPr>
            <w:tcW w:w="1327" w:type="dxa"/>
            <w:vAlign w:val="center"/>
          </w:tcPr>
          <w:p>
            <w:pPr>
              <w:pStyle w:val="18"/>
              <w:rPr>
                <w:sz w:val="18"/>
                <w:szCs w:val="18"/>
              </w:rPr>
            </w:pPr>
            <w:r>
              <w:rPr>
                <w:sz w:val="18"/>
                <w:szCs w:val="18"/>
              </w:rPr>
              <w:t>≤28万元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有效推介我县投资环境</w:t>
            </w:r>
          </w:p>
        </w:tc>
        <w:tc>
          <w:tcPr>
            <w:tcW w:w="2654" w:type="dxa"/>
            <w:vAlign w:val="center"/>
          </w:tcPr>
          <w:p>
            <w:pPr>
              <w:pStyle w:val="18"/>
              <w:rPr>
                <w:sz w:val="18"/>
                <w:szCs w:val="18"/>
              </w:rPr>
            </w:pPr>
            <w:r>
              <w:rPr>
                <w:sz w:val="18"/>
                <w:szCs w:val="18"/>
              </w:rPr>
              <w:t>通过宣传片宣传，与意向企业对接项目个数</w:t>
            </w:r>
          </w:p>
        </w:tc>
        <w:tc>
          <w:tcPr>
            <w:tcW w:w="1327" w:type="dxa"/>
            <w:vAlign w:val="center"/>
          </w:tcPr>
          <w:p>
            <w:pPr>
              <w:pStyle w:val="18"/>
              <w:rPr>
                <w:sz w:val="18"/>
                <w:szCs w:val="18"/>
              </w:rPr>
            </w:pPr>
            <w:r>
              <w:rPr>
                <w:sz w:val="18"/>
                <w:szCs w:val="18"/>
              </w:rPr>
              <w:t>≥40个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持续宣传</w:t>
            </w:r>
          </w:p>
        </w:tc>
        <w:tc>
          <w:tcPr>
            <w:tcW w:w="2654" w:type="dxa"/>
            <w:vAlign w:val="center"/>
          </w:tcPr>
          <w:p>
            <w:pPr>
              <w:pStyle w:val="18"/>
              <w:rPr>
                <w:sz w:val="18"/>
                <w:szCs w:val="18"/>
              </w:rPr>
            </w:pPr>
            <w:r>
              <w:rPr>
                <w:sz w:val="18"/>
                <w:szCs w:val="18"/>
              </w:rPr>
              <w:t>考察项目宣传作用的持续性</w:t>
            </w:r>
          </w:p>
        </w:tc>
        <w:tc>
          <w:tcPr>
            <w:tcW w:w="1327" w:type="dxa"/>
            <w:vAlign w:val="center"/>
          </w:tcPr>
          <w:p>
            <w:pPr>
              <w:pStyle w:val="18"/>
              <w:rPr>
                <w:sz w:val="18"/>
                <w:szCs w:val="18"/>
              </w:rPr>
            </w:pPr>
            <w:r>
              <w:rPr>
                <w:sz w:val="18"/>
                <w:szCs w:val="18"/>
              </w:rPr>
              <w:t>持续</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29" w:name="_Toc_4_4_0000000033"/>
      <w:r>
        <w:rPr>
          <w:rFonts w:ascii="方正仿宋_GBK" w:hAnsi="方正仿宋_GBK" w:eastAsia="方正仿宋_GBK" w:cs="方正仿宋_GBK"/>
          <w:color w:val="000000"/>
          <w:sz w:val="18"/>
          <w:szCs w:val="18"/>
        </w:rPr>
        <w:t>30.执法机构经费绩效目标表</w:t>
      </w:r>
      <w:bookmarkEnd w:id="2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13102422P00Y98110002L</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执法机构经费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3.00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用于执法机构经费的支出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完成对域内成品油零售企业例行检查300家次，随机、突击检查100家次，每年例行检查商超60家次，随机、突击检查20家次，例行检查指导商贸服务、商贸流通企业200家次，随机、突击检查50家次、到市里参与会议、学习、培训12次，到其他市县参会检查5次，印刷宣传册、实现维护市场秩序，保护消费者权益的目标。</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检查培训次数</w:t>
            </w:r>
          </w:p>
        </w:tc>
        <w:tc>
          <w:tcPr>
            <w:tcW w:w="2654" w:type="dxa"/>
            <w:vAlign w:val="center"/>
          </w:tcPr>
          <w:p>
            <w:pPr>
              <w:pStyle w:val="18"/>
              <w:rPr>
                <w:sz w:val="18"/>
                <w:szCs w:val="18"/>
              </w:rPr>
            </w:pPr>
            <w:r>
              <w:rPr>
                <w:sz w:val="18"/>
                <w:szCs w:val="18"/>
              </w:rPr>
              <w:t>对域内成品油零售企业例行检查300家次，随机、突击检查100家次，每年例行检查商超60家次，随机、突击检查20家次，例行检查指导商贸服务、商贸流通企业200家次，随机、突击检查50家次</w:t>
            </w:r>
          </w:p>
        </w:tc>
        <w:tc>
          <w:tcPr>
            <w:tcW w:w="1327" w:type="dxa"/>
            <w:vAlign w:val="center"/>
          </w:tcPr>
          <w:p>
            <w:pPr>
              <w:pStyle w:val="18"/>
              <w:rPr>
                <w:sz w:val="18"/>
                <w:szCs w:val="18"/>
              </w:rPr>
            </w:pPr>
            <w:r>
              <w:rPr>
                <w:sz w:val="18"/>
                <w:szCs w:val="18"/>
              </w:rPr>
              <w:t>≥730家次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参加培训次数</w:t>
            </w:r>
          </w:p>
        </w:tc>
        <w:tc>
          <w:tcPr>
            <w:tcW w:w="2654" w:type="dxa"/>
            <w:vAlign w:val="center"/>
          </w:tcPr>
          <w:p>
            <w:pPr>
              <w:pStyle w:val="18"/>
              <w:rPr>
                <w:sz w:val="18"/>
                <w:szCs w:val="18"/>
              </w:rPr>
            </w:pPr>
            <w:r>
              <w:rPr>
                <w:sz w:val="18"/>
                <w:szCs w:val="18"/>
              </w:rPr>
              <w:t>到市里参与会议、学习、培训12次，到其他市县参会检查5次</w:t>
            </w:r>
          </w:p>
        </w:tc>
        <w:tc>
          <w:tcPr>
            <w:tcW w:w="1327" w:type="dxa"/>
            <w:vAlign w:val="center"/>
          </w:tcPr>
          <w:p>
            <w:pPr>
              <w:pStyle w:val="18"/>
              <w:rPr>
                <w:sz w:val="18"/>
                <w:szCs w:val="18"/>
              </w:rPr>
            </w:pPr>
            <w:r>
              <w:rPr>
                <w:sz w:val="18"/>
                <w:szCs w:val="18"/>
              </w:rPr>
              <w:t>17次</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宣传材料印刷数</w:t>
            </w:r>
          </w:p>
        </w:tc>
        <w:tc>
          <w:tcPr>
            <w:tcW w:w="2654" w:type="dxa"/>
            <w:vAlign w:val="center"/>
          </w:tcPr>
          <w:p>
            <w:pPr>
              <w:pStyle w:val="18"/>
              <w:rPr>
                <w:sz w:val="18"/>
                <w:szCs w:val="18"/>
              </w:rPr>
            </w:pPr>
            <w:r>
              <w:rPr>
                <w:sz w:val="18"/>
                <w:szCs w:val="18"/>
              </w:rPr>
              <w:t>反映宣传材料印刷数量</w:t>
            </w:r>
          </w:p>
        </w:tc>
        <w:tc>
          <w:tcPr>
            <w:tcW w:w="1327" w:type="dxa"/>
            <w:vAlign w:val="center"/>
          </w:tcPr>
          <w:p>
            <w:pPr>
              <w:pStyle w:val="18"/>
              <w:rPr>
                <w:sz w:val="18"/>
                <w:szCs w:val="18"/>
              </w:rPr>
            </w:pPr>
            <w:r>
              <w:rPr>
                <w:sz w:val="18"/>
                <w:szCs w:val="18"/>
              </w:rPr>
              <w:t>2000册</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检查、培训完成率</w:t>
            </w:r>
          </w:p>
        </w:tc>
        <w:tc>
          <w:tcPr>
            <w:tcW w:w="2654" w:type="dxa"/>
            <w:vAlign w:val="center"/>
          </w:tcPr>
          <w:p>
            <w:pPr>
              <w:pStyle w:val="18"/>
              <w:rPr>
                <w:sz w:val="18"/>
                <w:szCs w:val="18"/>
              </w:rPr>
            </w:pPr>
            <w:r>
              <w:rPr>
                <w:sz w:val="18"/>
                <w:szCs w:val="18"/>
              </w:rPr>
              <w:t>反映全年所需检查、培训的完成率</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车辆每公里预算控制数</w:t>
            </w:r>
          </w:p>
        </w:tc>
        <w:tc>
          <w:tcPr>
            <w:tcW w:w="2654" w:type="dxa"/>
            <w:vAlign w:val="center"/>
          </w:tcPr>
          <w:p>
            <w:pPr>
              <w:pStyle w:val="18"/>
              <w:rPr>
                <w:sz w:val="18"/>
                <w:szCs w:val="18"/>
              </w:rPr>
            </w:pPr>
            <w:r>
              <w:rPr>
                <w:sz w:val="18"/>
                <w:szCs w:val="18"/>
              </w:rPr>
              <w:t>反映车辆每公里预算控制数</w:t>
            </w:r>
          </w:p>
        </w:tc>
        <w:tc>
          <w:tcPr>
            <w:tcW w:w="1327" w:type="dxa"/>
            <w:vAlign w:val="center"/>
          </w:tcPr>
          <w:p>
            <w:pPr>
              <w:pStyle w:val="18"/>
              <w:rPr>
                <w:sz w:val="18"/>
                <w:szCs w:val="18"/>
              </w:rPr>
            </w:pPr>
            <w:r>
              <w:rPr>
                <w:sz w:val="18"/>
                <w:szCs w:val="18"/>
              </w:rPr>
              <w:t>≤1元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车辆保养单次成本</w:t>
            </w:r>
          </w:p>
        </w:tc>
        <w:tc>
          <w:tcPr>
            <w:tcW w:w="2654" w:type="dxa"/>
            <w:vAlign w:val="center"/>
          </w:tcPr>
          <w:p>
            <w:pPr>
              <w:pStyle w:val="18"/>
              <w:rPr>
                <w:sz w:val="18"/>
                <w:szCs w:val="18"/>
              </w:rPr>
            </w:pPr>
            <w:r>
              <w:rPr>
                <w:sz w:val="18"/>
                <w:szCs w:val="18"/>
              </w:rPr>
              <w:t>反映车辆保养单次成本</w:t>
            </w:r>
          </w:p>
        </w:tc>
        <w:tc>
          <w:tcPr>
            <w:tcW w:w="1327" w:type="dxa"/>
            <w:vAlign w:val="center"/>
          </w:tcPr>
          <w:p>
            <w:pPr>
              <w:pStyle w:val="18"/>
              <w:rPr>
                <w:sz w:val="18"/>
                <w:szCs w:val="18"/>
              </w:rPr>
            </w:pPr>
            <w:r>
              <w:rPr>
                <w:sz w:val="18"/>
                <w:szCs w:val="18"/>
              </w:rPr>
              <w:t>≤600元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宣传材料印刷单册成本</w:t>
            </w:r>
          </w:p>
        </w:tc>
        <w:tc>
          <w:tcPr>
            <w:tcW w:w="2654" w:type="dxa"/>
            <w:vAlign w:val="center"/>
          </w:tcPr>
          <w:p>
            <w:pPr>
              <w:pStyle w:val="18"/>
              <w:rPr>
                <w:sz w:val="18"/>
                <w:szCs w:val="18"/>
              </w:rPr>
            </w:pPr>
            <w:r>
              <w:rPr>
                <w:sz w:val="18"/>
                <w:szCs w:val="18"/>
              </w:rPr>
              <w:t>反映宣传材料印刷单册成本</w:t>
            </w:r>
          </w:p>
        </w:tc>
        <w:tc>
          <w:tcPr>
            <w:tcW w:w="1327" w:type="dxa"/>
            <w:vAlign w:val="center"/>
          </w:tcPr>
          <w:p>
            <w:pPr>
              <w:pStyle w:val="18"/>
              <w:rPr>
                <w:sz w:val="18"/>
                <w:szCs w:val="18"/>
              </w:rPr>
            </w:pPr>
            <w:r>
              <w:rPr>
                <w:sz w:val="18"/>
                <w:szCs w:val="18"/>
              </w:rPr>
              <w:t>≤4元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维护市场秩序</w:t>
            </w:r>
          </w:p>
        </w:tc>
        <w:tc>
          <w:tcPr>
            <w:tcW w:w="2654" w:type="dxa"/>
            <w:vAlign w:val="center"/>
          </w:tcPr>
          <w:p>
            <w:pPr>
              <w:pStyle w:val="18"/>
              <w:rPr>
                <w:sz w:val="18"/>
                <w:szCs w:val="18"/>
              </w:rPr>
            </w:pPr>
            <w:r>
              <w:rPr>
                <w:sz w:val="18"/>
                <w:szCs w:val="18"/>
              </w:rPr>
              <w:t>反映检查家次数是否按照计划完成，规范经营秩序，维护消费者和企业正当权益</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持续性维护消费者和企业正当权益</w:t>
            </w:r>
          </w:p>
        </w:tc>
        <w:tc>
          <w:tcPr>
            <w:tcW w:w="2654" w:type="dxa"/>
            <w:vAlign w:val="center"/>
          </w:tcPr>
          <w:p>
            <w:pPr>
              <w:pStyle w:val="18"/>
              <w:rPr>
                <w:sz w:val="18"/>
                <w:szCs w:val="18"/>
              </w:rPr>
            </w:pPr>
            <w:r>
              <w:rPr>
                <w:sz w:val="18"/>
                <w:szCs w:val="18"/>
              </w:rPr>
              <w:t>反映是否完成检查计划，维护消费者和企业正当权益的可持续性</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对成品油市场、零售商促销、零售商供应商公平交易、单用途商业预付卡的执法检查的满意程度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30" w:name="_Toc_4_4_0000000034"/>
      <w:r>
        <w:rPr>
          <w:rFonts w:ascii="方正仿宋_GBK" w:hAnsi="方正仿宋_GBK" w:eastAsia="方正仿宋_GBK" w:cs="方正仿宋_GBK"/>
          <w:color w:val="000000"/>
          <w:sz w:val="18"/>
          <w:szCs w:val="18"/>
        </w:rPr>
        <w:t>31.制作招商宣传册经费绩效目标表</w:t>
      </w:r>
      <w:bookmarkEnd w:id="3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13102422P00783710035X</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制作招商宣传册经费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8.00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8.00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用于支付招商宣传片制作经费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通过项目的开展，年度内完成宣传册制作，更好的宣传推介我县投资环境，展示我县良好形象。</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制作宣传册数量</w:t>
            </w:r>
          </w:p>
        </w:tc>
        <w:tc>
          <w:tcPr>
            <w:tcW w:w="2654" w:type="dxa"/>
            <w:vAlign w:val="center"/>
          </w:tcPr>
          <w:p>
            <w:pPr>
              <w:pStyle w:val="18"/>
              <w:rPr>
                <w:sz w:val="18"/>
                <w:szCs w:val="18"/>
              </w:rPr>
            </w:pPr>
            <w:r>
              <w:rPr>
                <w:sz w:val="18"/>
                <w:szCs w:val="18"/>
              </w:rPr>
              <w:t>考察制作宣传册数量情况</w:t>
            </w:r>
          </w:p>
        </w:tc>
        <w:tc>
          <w:tcPr>
            <w:tcW w:w="1327" w:type="dxa"/>
            <w:vAlign w:val="center"/>
          </w:tcPr>
          <w:p>
            <w:pPr>
              <w:pStyle w:val="18"/>
              <w:rPr>
                <w:sz w:val="18"/>
                <w:szCs w:val="18"/>
              </w:rPr>
            </w:pPr>
            <w:r>
              <w:rPr>
                <w:sz w:val="18"/>
                <w:szCs w:val="18"/>
              </w:rPr>
              <w:t>≥1500本</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验收合格率</w:t>
            </w:r>
          </w:p>
        </w:tc>
        <w:tc>
          <w:tcPr>
            <w:tcW w:w="2654" w:type="dxa"/>
            <w:vAlign w:val="center"/>
          </w:tcPr>
          <w:p>
            <w:pPr>
              <w:pStyle w:val="18"/>
              <w:rPr>
                <w:sz w:val="18"/>
                <w:szCs w:val="18"/>
              </w:rPr>
            </w:pPr>
            <w:r>
              <w:rPr>
                <w:sz w:val="18"/>
                <w:szCs w:val="18"/>
              </w:rPr>
              <w:t>考察宣传画册质量是否符合约定</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项目完成及时性</w:t>
            </w:r>
          </w:p>
        </w:tc>
        <w:tc>
          <w:tcPr>
            <w:tcW w:w="2654" w:type="dxa"/>
            <w:vAlign w:val="center"/>
          </w:tcPr>
          <w:p>
            <w:pPr>
              <w:pStyle w:val="18"/>
              <w:rPr>
                <w:sz w:val="18"/>
                <w:szCs w:val="18"/>
              </w:rPr>
            </w:pPr>
            <w:r>
              <w:rPr>
                <w:sz w:val="18"/>
                <w:szCs w:val="18"/>
              </w:rPr>
              <w:t>考察项目能否在6月底前完成</w:t>
            </w:r>
          </w:p>
        </w:tc>
        <w:tc>
          <w:tcPr>
            <w:tcW w:w="1327" w:type="dxa"/>
            <w:vAlign w:val="center"/>
          </w:tcPr>
          <w:p>
            <w:pPr>
              <w:pStyle w:val="18"/>
              <w:rPr>
                <w:sz w:val="18"/>
                <w:szCs w:val="18"/>
              </w:rPr>
            </w:pPr>
            <w:r>
              <w:rPr>
                <w:sz w:val="18"/>
                <w:szCs w:val="18"/>
              </w:rPr>
              <w:t>≤6月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宣传画册成本</w:t>
            </w:r>
          </w:p>
        </w:tc>
        <w:tc>
          <w:tcPr>
            <w:tcW w:w="2654" w:type="dxa"/>
            <w:vAlign w:val="center"/>
          </w:tcPr>
          <w:p>
            <w:pPr>
              <w:pStyle w:val="18"/>
              <w:rPr>
                <w:sz w:val="18"/>
                <w:szCs w:val="18"/>
              </w:rPr>
            </w:pPr>
            <w:r>
              <w:rPr>
                <w:sz w:val="18"/>
                <w:szCs w:val="18"/>
              </w:rPr>
              <w:t>考察宣传册成本控制情况</w:t>
            </w:r>
          </w:p>
        </w:tc>
        <w:tc>
          <w:tcPr>
            <w:tcW w:w="1327" w:type="dxa"/>
            <w:vAlign w:val="center"/>
          </w:tcPr>
          <w:p>
            <w:pPr>
              <w:pStyle w:val="18"/>
              <w:rPr>
                <w:sz w:val="18"/>
                <w:szCs w:val="18"/>
              </w:rPr>
            </w:pPr>
            <w:r>
              <w:rPr>
                <w:sz w:val="18"/>
                <w:szCs w:val="18"/>
              </w:rPr>
              <w:t>≤8万元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有效推介我县投资环境</w:t>
            </w:r>
          </w:p>
        </w:tc>
        <w:tc>
          <w:tcPr>
            <w:tcW w:w="2654" w:type="dxa"/>
            <w:vAlign w:val="center"/>
          </w:tcPr>
          <w:p>
            <w:pPr>
              <w:pStyle w:val="18"/>
              <w:rPr>
                <w:sz w:val="18"/>
                <w:szCs w:val="18"/>
              </w:rPr>
            </w:pPr>
            <w:r>
              <w:rPr>
                <w:sz w:val="18"/>
                <w:szCs w:val="18"/>
              </w:rPr>
              <w:t>通过宣传册宣传，与意向企业对接项目个数</w:t>
            </w:r>
          </w:p>
        </w:tc>
        <w:tc>
          <w:tcPr>
            <w:tcW w:w="1327" w:type="dxa"/>
            <w:vAlign w:val="center"/>
          </w:tcPr>
          <w:p>
            <w:pPr>
              <w:pStyle w:val="18"/>
              <w:rPr>
                <w:sz w:val="18"/>
                <w:szCs w:val="18"/>
              </w:rPr>
            </w:pPr>
            <w:r>
              <w:rPr>
                <w:sz w:val="18"/>
                <w:szCs w:val="18"/>
              </w:rPr>
              <w:t>≥40个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持续宣传</w:t>
            </w:r>
          </w:p>
        </w:tc>
        <w:tc>
          <w:tcPr>
            <w:tcW w:w="2654" w:type="dxa"/>
            <w:vAlign w:val="center"/>
          </w:tcPr>
          <w:p>
            <w:pPr>
              <w:pStyle w:val="18"/>
              <w:rPr>
                <w:sz w:val="18"/>
                <w:szCs w:val="18"/>
              </w:rPr>
            </w:pPr>
            <w:r>
              <w:rPr>
                <w:sz w:val="18"/>
                <w:szCs w:val="18"/>
              </w:rPr>
              <w:t>考察项目宣传作用的持续性</w:t>
            </w:r>
          </w:p>
        </w:tc>
        <w:tc>
          <w:tcPr>
            <w:tcW w:w="1327" w:type="dxa"/>
            <w:vAlign w:val="center"/>
          </w:tcPr>
          <w:p>
            <w:pPr>
              <w:pStyle w:val="18"/>
              <w:rPr>
                <w:sz w:val="18"/>
                <w:szCs w:val="18"/>
              </w:rPr>
            </w:pPr>
            <w:r>
              <w:rPr>
                <w:sz w:val="18"/>
                <w:szCs w:val="18"/>
              </w:rPr>
              <w:t>持续</w:t>
            </w:r>
          </w:p>
        </w:tc>
        <w:tc>
          <w:tcPr>
            <w:tcW w:w="1327" w:type="dxa"/>
            <w:vAlign w:val="center"/>
          </w:tcPr>
          <w:p>
            <w:pPr>
              <w:pStyle w:val="18"/>
              <w:rPr>
                <w:sz w:val="18"/>
                <w:szCs w:val="18"/>
              </w:rPr>
            </w:pPr>
            <w:r>
              <w:rPr>
                <w:sz w:val="18"/>
                <w:szCs w:val="18"/>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560"/>
        <w:jc w:val="left"/>
        <w:outlineLvl w:val="3"/>
        <w:rPr>
          <w:sz w:val="18"/>
          <w:szCs w:val="18"/>
        </w:rPr>
      </w:pPr>
      <w:bookmarkStart w:id="31" w:name="_Toc_4_4_0000000035"/>
      <w:r>
        <w:rPr>
          <w:rFonts w:ascii="方正仿宋_GBK" w:hAnsi="方正仿宋_GBK" w:eastAsia="方正仿宋_GBK" w:cs="方正仿宋_GBK"/>
          <w:color w:val="000000"/>
          <w:sz w:val="18"/>
          <w:szCs w:val="18"/>
        </w:rPr>
        <w:t>32.重点产业项目专家论证评审经费绩效目标表</w:t>
      </w:r>
      <w:bookmarkEnd w:id="3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13102422P007838100148</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重点产业项目专家论证评审经费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60.00</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60.00</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用于重点产业项目专家论证评审经费的支付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30%</w:t>
            </w:r>
          </w:p>
        </w:tc>
        <w:tc>
          <w:tcPr>
            <w:tcW w:w="1327" w:type="dxa"/>
            <w:vAlign w:val="center"/>
          </w:tcPr>
          <w:p>
            <w:pPr>
              <w:pStyle w:val="19"/>
              <w:rPr>
                <w:sz w:val="18"/>
                <w:szCs w:val="18"/>
              </w:rPr>
            </w:pPr>
            <w:r>
              <w:rPr>
                <w:sz w:val="18"/>
                <w:szCs w:val="18"/>
              </w:rPr>
              <w:t>60%</w:t>
            </w:r>
          </w:p>
        </w:tc>
        <w:tc>
          <w:tcPr>
            <w:tcW w:w="1327" w:type="dxa"/>
            <w:vAlign w:val="center"/>
          </w:tcPr>
          <w:p>
            <w:pPr>
              <w:pStyle w:val="19"/>
              <w:rPr>
                <w:sz w:val="18"/>
                <w:szCs w:val="18"/>
              </w:rPr>
            </w:pPr>
            <w:r>
              <w:rPr>
                <w:sz w:val="18"/>
                <w:szCs w:val="18"/>
              </w:rPr>
              <w:t>90%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1.通过项目的开展，年度内完成专业性较强、涉及业务知识方面较多的超过30个重点产业项目的相关专家论证评审、评估，确保更多大项目、好项目落地，促进我县产业发展。</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论证评审、评估项目个数</w:t>
            </w:r>
          </w:p>
        </w:tc>
        <w:tc>
          <w:tcPr>
            <w:tcW w:w="2654" w:type="dxa"/>
            <w:vAlign w:val="center"/>
          </w:tcPr>
          <w:p>
            <w:pPr>
              <w:pStyle w:val="18"/>
              <w:rPr>
                <w:sz w:val="18"/>
                <w:szCs w:val="18"/>
              </w:rPr>
            </w:pPr>
            <w:r>
              <w:rPr>
                <w:sz w:val="18"/>
                <w:szCs w:val="18"/>
              </w:rPr>
              <w:t>论证评审、评估项目个数</w:t>
            </w:r>
          </w:p>
        </w:tc>
        <w:tc>
          <w:tcPr>
            <w:tcW w:w="1327" w:type="dxa"/>
            <w:vAlign w:val="center"/>
          </w:tcPr>
          <w:p>
            <w:pPr>
              <w:pStyle w:val="18"/>
              <w:rPr>
                <w:sz w:val="18"/>
                <w:szCs w:val="18"/>
              </w:rPr>
            </w:pPr>
            <w:r>
              <w:rPr>
                <w:sz w:val="18"/>
                <w:szCs w:val="18"/>
              </w:rPr>
              <w:t>≥30个</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专家论证评审率</w:t>
            </w:r>
          </w:p>
        </w:tc>
        <w:tc>
          <w:tcPr>
            <w:tcW w:w="2654" w:type="dxa"/>
            <w:vAlign w:val="center"/>
          </w:tcPr>
          <w:p>
            <w:pPr>
              <w:pStyle w:val="18"/>
              <w:rPr>
                <w:sz w:val="18"/>
                <w:szCs w:val="18"/>
              </w:rPr>
            </w:pPr>
            <w:r>
              <w:rPr>
                <w:sz w:val="18"/>
                <w:szCs w:val="18"/>
              </w:rPr>
              <w:t>专家论证评审项目占全部重点产业项目的比例</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完成及时性</w:t>
            </w:r>
          </w:p>
        </w:tc>
        <w:tc>
          <w:tcPr>
            <w:tcW w:w="2654" w:type="dxa"/>
            <w:vAlign w:val="center"/>
          </w:tcPr>
          <w:p>
            <w:pPr>
              <w:pStyle w:val="18"/>
              <w:rPr>
                <w:sz w:val="18"/>
                <w:szCs w:val="18"/>
              </w:rPr>
            </w:pPr>
            <w:r>
              <w:rPr>
                <w:sz w:val="18"/>
                <w:szCs w:val="18"/>
              </w:rPr>
              <w:t>考察项目能否在12月底前完成</w:t>
            </w:r>
          </w:p>
        </w:tc>
        <w:tc>
          <w:tcPr>
            <w:tcW w:w="1327" w:type="dxa"/>
            <w:vAlign w:val="center"/>
          </w:tcPr>
          <w:p>
            <w:pPr>
              <w:pStyle w:val="18"/>
              <w:rPr>
                <w:sz w:val="18"/>
                <w:szCs w:val="18"/>
              </w:rPr>
            </w:pPr>
            <w:r>
              <w:rPr>
                <w:sz w:val="18"/>
                <w:szCs w:val="18"/>
              </w:rPr>
              <w:t>≤12月</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单位成本</w:t>
            </w:r>
          </w:p>
        </w:tc>
        <w:tc>
          <w:tcPr>
            <w:tcW w:w="2654" w:type="dxa"/>
            <w:vAlign w:val="center"/>
          </w:tcPr>
          <w:p>
            <w:pPr>
              <w:pStyle w:val="18"/>
              <w:rPr>
                <w:sz w:val="18"/>
                <w:szCs w:val="18"/>
              </w:rPr>
            </w:pPr>
            <w:r>
              <w:rPr>
                <w:sz w:val="18"/>
                <w:szCs w:val="18"/>
              </w:rPr>
              <w:t>考察单个项目专家论证评审成本的控制情况</w:t>
            </w:r>
          </w:p>
        </w:tc>
        <w:tc>
          <w:tcPr>
            <w:tcW w:w="1327" w:type="dxa"/>
            <w:vAlign w:val="center"/>
          </w:tcPr>
          <w:p>
            <w:pPr>
              <w:pStyle w:val="18"/>
              <w:rPr>
                <w:sz w:val="18"/>
                <w:szCs w:val="18"/>
              </w:rPr>
            </w:pPr>
            <w:r>
              <w:rPr>
                <w:sz w:val="18"/>
                <w:szCs w:val="18"/>
              </w:rPr>
              <w:t>≤2万元</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促进产业发展</w:t>
            </w:r>
          </w:p>
        </w:tc>
        <w:tc>
          <w:tcPr>
            <w:tcW w:w="2654" w:type="dxa"/>
            <w:vAlign w:val="center"/>
          </w:tcPr>
          <w:p>
            <w:pPr>
              <w:pStyle w:val="18"/>
              <w:rPr>
                <w:sz w:val="18"/>
                <w:szCs w:val="18"/>
              </w:rPr>
            </w:pPr>
            <w:r>
              <w:rPr>
                <w:sz w:val="18"/>
                <w:szCs w:val="18"/>
              </w:rPr>
              <w:t>对县域内产业发展及产业结构调整的促进作用</w:t>
            </w:r>
          </w:p>
        </w:tc>
        <w:tc>
          <w:tcPr>
            <w:tcW w:w="1327" w:type="dxa"/>
            <w:vAlign w:val="center"/>
          </w:tcPr>
          <w:p>
            <w:pPr>
              <w:pStyle w:val="18"/>
              <w:rPr>
                <w:sz w:val="18"/>
                <w:szCs w:val="18"/>
              </w:rPr>
            </w:pPr>
            <w:r>
              <w:rPr>
                <w:sz w:val="18"/>
                <w:szCs w:val="18"/>
              </w:rPr>
              <w:t>有效促进</w:t>
            </w:r>
          </w:p>
        </w:tc>
        <w:tc>
          <w:tcPr>
            <w:tcW w:w="1327" w:type="dxa"/>
            <w:vAlign w:val="center"/>
          </w:tcPr>
          <w:p>
            <w:pPr>
              <w:pStyle w:val="18"/>
              <w:rPr>
                <w:sz w:val="18"/>
                <w:szCs w:val="18"/>
              </w:rPr>
            </w:pPr>
            <w:r>
              <w:rPr>
                <w:sz w:val="18"/>
                <w:szCs w:val="18"/>
              </w:rPr>
              <w:t>根据项目的预期效果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确保重点产业项目顺利实施</w:t>
            </w:r>
          </w:p>
        </w:tc>
        <w:tc>
          <w:tcPr>
            <w:tcW w:w="2654" w:type="dxa"/>
            <w:vAlign w:val="center"/>
          </w:tcPr>
          <w:p>
            <w:pPr>
              <w:pStyle w:val="18"/>
              <w:rPr>
                <w:sz w:val="18"/>
                <w:szCs w:val="18"/>
              </w:rPr>
            </w:pPr>
            <w:r>
              <w:rPr>
                <w:sz w:val="18"/>
                <w:szCs w:val="18"/>
              </w:rPr>
              <w:t>确保重点产业项目顺利实施</w:t>
            </w:r>
          </w:p>
        </w:tc>
        <w:tc>
          <w:tcPr>
            <w:tcW w:w="1327" w:type="dxa"/>
            <w:vAlign w:val="center"/>
          </w:tcPr>
          <w:p>
            <w:pPr>
              <w:pStyle w:val="18"/>
              <w:rPr>
                <w:sz w:val="18"/>
                <w:szCs w:val="18"/>
              </w:rPr>
            </w:pPr>
            <w:r>
              <w:rPr>
                <w:sz w:val="18"/>
                <w:szCs w:val="18"/>
              </w:rPr>
              <w:t>顺利实施</w:t>
            </w:r>
          </w:p>
        </w:tc>
        <w:tc>
          <w:tcPr>
            <w:tcW w:w="1327" w:type="dxa"/>
            <w:vAlign w:val="center"/>
          </w:tcPr>
          <w:p>
            <w:pPr>
              <w:pStyle w:val="18"/>
              <w:rPr>
                <w:sz w:val="18"/>
                <w:szCs w:val="18"/>
              </w:rPr>
            </w:pPr>
            <w:r>
              <w:rPr>
                <w:sz w:val="18"/>
                <w:szCs w:val="18"/>
              </w:rPr>
              <w:t>根据项目的预期效果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项目单位满意度</w:t>
            </w:r>
          </w:p>
        </w:tc>
        <w:tc>
          <w:tcPr>
            <w:tcW w:w="2654" w:type="dxa"/>
            <w:vAlign w:val="center"/>
          </w:tcPr>
          <w:p>
            <w:pPr>
              <w:pStyle w:val="18"/>
              <w:rPr>
                <w:sz w:val="18"/>
                <w:szCs w:val="18"/>
              </w:rPr>
            </w:pPr>
            <w:r>
              <w:rPr>
                <w:sz w:val="18"/>
                <w:szCs w:val="18"/>
              </w:rPr>
              <w:t>重点产业项目单位评审满意度</w:t>
            </w:r>
          </w:p>
        </w:tc>
        <w:tc>
          <w:tcPr>
            <w:tcW w:w="1327" w:type="dxa"/>
            <w:vAlign w:val="center"/>
          </w:tcPr>
          <w:p>
            <w:pPr>
              <w:pStyle w:val="18"/>
              <w:rPr>
                <w:sz w:val="18"/>
                <w:szCs w:val="18"/>
              </w:rPr>
            </w:pPr>
            <w:r>
              <w:rPr>
                <w:sz w:val="18"/>
                <w:szCs w:val="18"/>
              </w:rPr>
              <w:t>≥95%</w:t>
            </w:r>
          </w:p>
        </w:tc>
        <w:tc>
          <w:tcPr>
            <w:tcW w:w="1327" w:type="dxa"/>
            <w:vAlign w:val="center"/>
          </w:tcPr>
          <w:p>
            <w:pPr>
              <w:pStyle w:val="18"/>
              <w:rPr>
                <w:sz w:val="18"/>
                <w:szCs w:val="18"/>
              </w:rPr>
            </w:pPr>
            <w:r>
              <w:rPr>
                <w:sz w:val="18"/>
                <w:szCs w:val="18"/>
              </w:rPr>
              <w:t>调查问卷</w:t>
            </w:r>
          </w:p>
        </w:tc>
      </w:tr>
    </w:tbl>
    <w:p>
      <w:pPr>
        <w:rPr>
          <w:sz w:val="18"/>
          <w:szCs w:val="18"/>
        </w:rPr>
        <w:sectPr>
          <w:pgSz w:w="11900" w:h="16840"/>
          <w:pgMar w:top="1984" w:right="1304" w:bottom="1134" w:left="1304" w:header="720" w:footer="720" w:gutter="0"/>
          <w:cols w:space="720" w:num="1"/>
        </w:sectPr>
      </w:pPr>
    </w:p>
    <w:p>
      <w:pPr>
        <w:spacing w:before="0" w:after="0" w:line="240" w:lineRule="auto"/>
        <w:ind w:firstLine="0"/>
        <w:jc w:val="center"/>
        <w:outlineLvl w:val="9"/>
        <w:rPr>
          <w:sz w:val="18"/>
          <w:szCs w:val="18"/>
        </w:rPr>
      </w:pPr>
      <w:r>
        <w:rPr>
          <w:rFonts w:ascii="方正仿宋_GBK" w:hAnsi="方正仿宋_GBK" w:eastAsia="方正仿宋_GBK" w:cs="方正仿宋_GBK"/>
          <w:color w:val="000000"/>
          <w:sz w:val="18"/>
          <w:szCs w:val="18"/>
        </w:rPr>
        <w:t xml:space="preserve"> </w:t>
      </w:r>
    </w:p>
    <w:p>
      <w:pPr>
        <w:spacing w:before="0" w:after="0"/>
        <w:ind w:firstLine="2275" w:firstLineChars="1264"/>
        <w:jc w:val="left"/>
        <w:outlineLvl w:val="3"/>
        <w:rPr>
          <w:sz w:val="18"/>
          <w:szCs w:val="18"/>
        </w:rPr>
      </w:pPr>
      <w:bookmarkStart w:id="32" w:name="_Toc_4_4_0000000036"/>
      <w:r>
        <w:rPr>
          <w:rFonts w:ascii="方正仿宋_GBK" w:hAnsi="方正仿宋_GBK" w:eastAsia="方正仿宋_GBK" w:cs="方正仿宋_GBK"/>
          <w:color w:val="000000"/>
          <w:sz w:val="18"/>
          <w:szCs w:val="18"/>
        </w:rPr>
        <w:t>33.租用疫情隔离观察场所费用绩效目标表</w:t>
      </w:r>
      <w:bookmarkEnd w:id="3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5"/>
              <w:rPr>
                <w:sz w:val="18"/>
                <w:szCs w:val="18"/>
              </w:rPr>
            </w:pPr>
            <w:r>
              <w:rPr>
                <w:sz w:val="18"/>
                <w:szCs w:val="18"/>
              </w:rPr>
              <w:t>303001香河县发展和改革局本级</w:t>
            </w:r>
          </w:p>
        </w:tc>
        <w:tc>
          <w:tcPr>
            <w:tcW w:w="1327" w:type="dxa"/>
            <w:tcBorders>
              <w:top w:val="single" w:color="FFFFFF" w:sz="6" w:space="0"/>
              <w:left w:val="single" w:color="FFFFFF" w:sz="6" w:space="0"/>
              <w:right w:val="single" w:color="FFFFFF" w:sz="6" w:space="0"/>
            </w:tcBorders>
            <w:vAlign w:val="center"/>
          </w:tcPr>
          <w:p>
            <w:pPr>
              <w:pStyle w:val="16"/>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项目编码</w:t>
            </w:r>
          </w:p>
        </w:tc>
        <w:tc>
          <w:tcPr>
            <w:tcW w:w="2654" w:type="dxa"/>
            <w:gridSpan w:val="2"/>
            <w:vAlign w:val="center"/>
          </w:tcPr>
          <w:p>
            <w:pPr>
              <w:pStyle w:val="18"/>
              <w:rPr>
                <w:sz w:val="18"/>
                <w:szCs w:val="18"/>
              </w:rPr>
            </w:pPr>
            <w:r>
              <w:rPr>
                <w:sz w:val="18"/>
                <w:szCs w:val="18"/>
              </w:rPr>
              <w:t>13102422P008X6P100025</w:t>
            </w:r>
          </w:p>
        </w:tc>
        <w:tc>
          <w:tcPr>
            <w:tcW w:w="1327" w:type="dxa"/>
            <w:vAlign w:val="center"/>
          </w:tcPr>
          <w:p>
            <w:pPr>
              <w:pStyle w:val="17"/>
              <w:rPr>
                <w:sz w:val="18"/>
                <w:szCs w:val="18"/>
              </w:rPr>
            </w:pPr>
            <w:r>
              <w:rPr>
                <w:sz w:val="18"/>
                <w:szCs w:val="18"/>
              </w:rPr>
              <w:t>项目名称</w:t>
            </w:r>
          </w:p>
        </w:tc>
        <w:tc>
          <w:tcPr>
            <w:tcW w:w="3981" w:type="dxa"/>
            <w:gridSpan w:val="3"/>
            <w:vAlign w:val="center"/>
          </w:tcPr>
          <w:p>
            <w:pPr>
              <w:pStyle w:val="18"/>
              <w:rPr>
                <w:sz w:val="18"/>
                <w:szCs w:val="18"/>
              </w:rPr>
            </w:pPr>
            <w:r>
              <w:rPr>
                <w:sz w:val="18"/>
                <w:szCs w:val="18"/>
              </w:rPr>
              <w:t>租用疫情隔离观察场所费用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预算规模及资金用途</w:t>
            </w:r>
          </w:p>
        </w:tc>
        <w:tc>
          <w:tcPr>
            <w:tcW w:w="1327" w:type="dxa"/>
            <w:vAlign w:val="center"/>
          </w:tcPr>
          <w:p>
            <w:pPr>
              <w:pStyle w:val="17"/>
              <w:rPr>
                <w:sz w:val="18"/>
                <w:szCs w:val="18"/>
              </w:rPr>
            </w:pPr>
            <w:r>
              <w:rPr>
                <w:sz w:val="18"/>
                <w:szCs w:val="18"/>
              </w:rPr>
              <w:t>预算数</w:t>
            </w:r>
          </w:p>
        </w:tc>
        <w:tc>
          <w:tcPr>
            <w:tcW w:w="1327" w:type="dxa"/>
            <w:vAlign w:val="center"/>
          </w:tcPr>
          <w:p>
            <w:pPr>
              <w:pStyle w:val="18"/>
              <w:rPr>
                <w:sz w:val="18"/>
                <w:szCs w:val="18"/>
              </w:rPr>
            </w:pPr>
            <w:r>
              <w:rPr>
                <w:sz w:val="18"/>
                <w:szCs w:val="18"/>
              </w:rPr>
              <w:t>240.97</w:t>
            </w:r>
          </w:p>
        </w:tc>
        <w:tc>
          <w:tcPr>
            <w:tcW w:w="1327" w:type="dxa"/>
            <w:vAlign w:val="center"/>
          </w:tcPr>
          <w:p>
            <w:pPr>
              <w:pStyle w:val="17"/>
              <w:rPr>
                <w:sz w:val="18"/>
                <w:szCs w:val="18"/>
              </w:rPr>
            </w:pPr>
            <w:r>
              <w:rPr>
                <w:sz w:val="18"/>
                <w:szCs w:val="18"/>
              </w:rPr>
              <w:t>其中：财政    资金</w:t>
            </w:r>
          </w:p>
        </w:tc>
        <w:tc>
          <w:tcPr>
            <w:tcW w:w="1327" w:type="dxa"/>
            <w:vAlign w:val="center"/>
          </w:tcPr>
          <w:p>
            <w:pPr>
              <w:pStyle w:val="18"/>
              <w:rPr>
                <w:sz w:val="18"/>
                <w:szCs w:val="18"/>
              </w:rPr>
            </w:pPr>
            <w:r>
              <w:rPr>
                <w:sz w:val="18"/>
                <w:szCs w:val="18"/>
              </w:rPr>
              <w:t>240.97</w:t>
            </w:r>
          </w:p>
        </w:tc>
        <w:tc>
          <w:tcPr>
            <w:tcW w:w="1327" w:type="dxa"/>
            <w:vAlign w:val="center"/>
          </w:tcPr>
          <w:p>
            <w:pPr>
              <w:pStyle w:val="17"/>
              <w:rPr>
                <w:sz w:val="18"/>
                <w:szCs w:val="18"/>
              </w:rPr>
            </w:pPr>
            <w:r>
              <w:rPr>
                <w:sz w:val="18"/>
                <w:szCs w:val="18"/>
              </w:rPr>
              <w:t>其他资金</w:t>
            </w:r>
          </w:p>
        </w:tc>
        <w:tc>
          <w:tcPr>
            <w:tcW w:w="1327"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7962" w:type="dxa"/>
            <w:gridSpan w:val="6"/>
            <w:vAlign w:val="center"/>
          </w:tcPr>
          <w:p>
            <w:pPr>
              <w:pStyle w:val="18"/>
              <w:rPr>
                <w:sz w:val="18"/>
                <w:szCs w:val="18"/>
              </w:rPr>
            </w:pPr>
            <w:r>
              <w:rPr>
                <w:sz w:val="18"/>
                <w:szCs w:val="18"/>
              </w:rPr>
              <w:t>用于支付租用疫情隔离场所费用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rPr>
                <w:sz w:val="18"/>
                <w:szCs w:val="18"/>
              </w:rPr>
            </w:pPr>
            <w:r>
              <w:rPr>
                <w:sz w:val="18"/>
                <w:szCs w:val="18"/>
              </w:rPr>
              <w:t>资金支出计划（%）</w:t>
            </w:r>
          </w:p>
        </w:tc>
        <w:tc>
          <w:tcPr>
            <w:tcW w:w="2654" w:type="dxa"/>
            <w:gridSpan w:val="2"/>
            <w:vAlign w:val="center"/>
          </w:tcPr>
          <w:p>
            <w:pPr>
              <w:pStyle w:val="17"/>
              <w:rPr>
                <w:sz w:val="18"/>
                <w:szCs w:val="18"/>
              </w:rPr>
            </w:pPr>
            <w:r>
              <w:rPr>
                <w:sz w:val="18"/>
                <w:szCs w:val="18"/>
              </w:rPr>
              <w:t>3月底</w:t>
            </w:r>
          </w:p>
        </w:tc>
        <w:tc>
          <w:tcPr>
            <w:tcW w:w="1327" w:type="dxa"/>
            <w:vAlign w:val="center"/>
          </w:tcPr>
          <w:p>
            <w:pPr>
              <w:pStyle w:val="17"/>
              <w:rPr>
                <w:sz w:val="18"/>
                <w:szCs w:val="18"/>
              </w:rPr>
            </w:pPr>
            <w:r>
              <w:rPr>
                <w:sz w:val="18"/>
                <w:szCs w:val="18"/>
              </w:rPr>
              <w:t>6月底</w:t>
            </w:r>
          </w:p>
        </w:tc>
        <w:tc>
          <w:tcPr>
            <w:tcW w:w="1327" w:type="dxa"/>
            <w:vAlign w:val="center"/>
          </w:tcPr>
          <w:p>
            <w:pPr>
              <w:pStyle w:val="17"/>
              <w:rPr>
                <w:sz w:val="18"/>
                <w:szCs w:val="18"/>
              </w:rPr>
            </w:pPr>
            <w:r>
              <w:rPr>
                <w:sz w:val="18"/>
                <w:szCs w:val="18"/>
              </w:rPr>
              <w:t>10月底</w:t>
            </w:r>
          </w:p>
        </w:tc>
        <w:tc>
          <w:tcPr>
            <w:tcW w:w="2654" w:type="dxa"/>
            <w:gridSpan w:val="2"/>
            <w:vAlign w:val="center"/>
          </w:tcPr>
          <w:p>
            <w:pPr>
              <w:pStyle w:val="17"/>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pPr>
              <w:rPr>
                <w:sz w:val="18"/>
                <w:szCs w:val="18"/>
              </w:rPr>
            </w:pPr>
          </w:p>
        </w:tc>
        <w:tc>
          <w:tcPr>
            <w:tcW w:w="2654" w:type="dxa"/>
            <w:gridSpan w:val="2"/>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1327" w:type="dxa"/>
            <w:vAlign w:val="center"/>
          </w:tcPr>
          <w:p>
            <w:pPr>
              <w:pStyle w:val="19"/>
              <w:rPr>
                <w:sz w:val="18"/>
                <w:szCs w:val="18"/>
              </w:rPr>
            </w:pPr>
            <w:r>
              <w:rPr>
                <w:sz w:val="18"/>
                <w:szCs w:val="18"/>
              </w:rPr>
              <w:t>100%</w:t>
            </w:r>
          </w:p>
        </w:tc>
        <w:tc>
          <w:tcPr>
            <w:tcW w:w="2654" w:type="dxa"/>
            <w:gridSpan w:val="2"/>
            <w:vAlign w:val="center"/>
          </w:tcPr>
          <w:p>
            <w:pPr>
              <w:pStyle w:val="19"/>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rPr>
                <w:sz w:val="18"/>
                <w:szCs w:val="18"/>
              </w:rPr>
            </w:pPr>
            <w:r>
              <w:rPr>
                <w:sz w:val="18"/>
                <w:szCs w:val="18"/>
              </w:rPr>
              <w:t>绩效目标</w:t>
            </w:r>
          </w:p>
        </w:tc>
        <w:tc>
          <w:tcPr>
            <w:tcW w:w="7962" w:type="dxa"/>
            <w:gridSpan w:val="6"/>
            <w:vAlign w:val="center"/>
          </w:tcPr>
          <w:p>
            <w:pPr>
              <w:pStyle w:val="18"/>
              <w:rPr>
                <w:sz w:val="18"/>
                <w:szCs w:val="18"/>
              </w:rPr>
            </w:pPr>
            <w:r>
              <w:rPr>
                <w:sz w:val="18"/>
                <w:szCs w:val="18"/>
              </w:rPr>
              <w:t>1. 通过项目的开展租用防疫隔离观察场所及相关设施改造、监控设施采购，有效控制疫情传播和蔓延，保障人民群众生命健康安全。</w:t>
            </w:r>
          </w:p>
        </w:tc>
      </w:tr>
    </w:tbl>
    <w:p>
      <w:pPr>
        <w:spacing w:before="0" w:after="0" w:line="2" w:lineRule="exact"/>
        <w:ind w:firstLine="0"/>
        <w:jc w:val="center"/>
        <w:outlineLvl w:val="9"/>
        <w:rPr>
          <w:sz w:val="18"/>
          <w:szCs w:val="18"/>
        </w:rPr>
      </w:pPr>
      <w:r>
        <w:rPr>
          <w:rFonts w:ascii="方正书宋_GBK" w:hAnsi="方正书宋_GBK" w:eastAsia="方正书宋_GBK" w:cs="方正书宋_GBK"/>
          <w:color w:val="000000"/>
          <w:sz w:val="18"/>
          <w:szCs w:val="18"/>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rPr>
                <w:sz w:val="18"/>
                <w:szCs w:val="18"/>
              </w:rPr>
            </w:pPr>
            <w:r>
              <w:rPr>
                <w:sz w:val="18"/>
                <w:szCs w:val="18"/>
              </w:rPr>
              <w:t>一级指标</w:t>
            </w:r>
          </w:p>
        </w:tc>
        <w:tc>
          <w:tcPr>
            <w:tcW w:w="1327" w:type="dxa"/>
            <w:vAlign w:val="center"/>
          </w:tcPr>
          <w:p>
            <w:pPr>
              <w:pStyle w:val="17"/>
              <w:rPr>
                <w:sz w:val="18"/>
                <w:szCs w:val="18"/>
              </w:rPr>
            </w:pPr>
            <w:r>
              <w:rPr>
                <w:sz w:val="18"/>
                <w:szCs w:val="18"/>
              </w:rPr>
              <w:t>二级指标</w:t>
            </w:r>
          </w:p>
        </w:tc>
        <w:tc>
          <w:tcPr>
            <w:tcW w:w="1327" w:type="dxa"/>
            <w:vAlign w:val="center"/>
          </w:tcPr>
          <w:p>
            <w:pPr>
              <w:pStyle w:val="17"/>
              <w:rPr>
                <w:sz w:val="18"/>
                <w:szCs w:val="18"/>
              </w:rPr>
            </w:pPr>
            <w:r>
              <w:rPr>
                <w:sz w:val="18"/>
                <w:szCs w:val="18"/>
              </w:rPr>
              <w:t>三级指标</w:t>
            </w:r>
          </w:p>
        </w:tc>
        <w:tc>
          <w:tcPr>
            <w:tcW w:w="2654" w:type="dxa"/>
            <w:vAlign w:val="center"/>
          </w:tcPr>
          <w:p>
            <w:pPr>
              <w:pStyle w:val="17"/>
              <w:rPr>
                <w:sz w:val="18"/>
                <w:szCs w:val="18"/>
              </w:rPr>
            </w:pPr>
            <w:r>
              <w:rPr>
                <w:sz w:val="18"/>
                <w:szCs w:val="18"/>
              </w:rPr>
              <w:t>绩效指标描述</w:t>
            </w:r>
          </w:p>
        </w:tc>
        <w:tc>
          <w:tcPr>
            <w:tcW w:w="1327" w:type="dxa"/>
            <w:vAlign w:val="center"/>
          </w:tcPr>
          <w:p>
            <w:pPr>
              <w:pStyle w:val="17"/>
              <w:rPr>
                <w:sz w:val="18"/>
                <w:szCs w:val="18"/>
              </w:rPr>
            </w:pPr>
            <w:r>
              <w:rPr>
                <w:sz w:val="18"/>
                <w:szCs w:val="18"/>
              </w:rPr>
              <w:t>指标值</w:t>
            </w:r>
          </w:p>
        </w:tc>
        <w:tc>
          <w:tcPr>
            <w:tcW w:w="1327" w:type="dxa"/>
            <w:vAlign w:val="center"/>
          </w:tcPr>
          <w:p>
            <w:pPr>
              <w:pStyle w:val="17"/>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产出指标</w:t>
            </w:r>
          </w:p>
        </w:tc>
        <w:tc>
          <w:tcPr>
            <w:tcW w:w="1327" w:type="dxa"/>
            <w:vAlign w:val="center"/>
          </w:tcPr>
          <w:p>
            <w:pPr>
              <w:pStyle w:val="18"/>
              <w:rPr>
                <w:sz w:val="18"/>
                <w:szCs w:val="18"/>
              </w:rPr>
            </w:pPr>
            <w:r>
              <w:rPr>
                <w:sz w:val="18"/>
                <w:szCs w:val="18"/>
              </w:rPr>
              <w:t>数量指标</w:t>
            </w:r>
          </w:p>
        </w:tc>
        <w:tc>
          <w:tcPr>
            <w:tcW w:w="1327" w:type="dxa"/>
            <w:vAlign w:val="center"/>
          </w:tcPr>
          <w:p>
            <w:pPr>
              <w:pStyle w:val="18"/>
              <w:rPr>
                <w:sz w:val="18"/>
                <w:szCs w:val="18"/>
              </w:rPr>
            </w:pPr>
            <w:r>
              <w:rPr>
                <w:sz w:val="18"/>
                <w:szCs w:val="18"/>
              </w:rPr>
              <w:t>租用隔离场所数量</w:t>
            </w:r>
          </w:p>
        </w:tc>
        <w:tc>
          <w:tcPr>
            <w:tcW w:w="2654" w:type="dxa"/>
            <w:vAlign w:val="center"/>
          </w:tcPr>
          <w:p>
            <w:pPr>
              <w:pStyle w:val="18"/>
              <w:rPr>
                <w:sz w:val="18"/>
                <w:szCs w:val="18"/>
              </w:rPr>
            </w:pPr>
            <w:r>
              <w:rPr>
                <w:sz w:val="18"/>
                <w:szCs w:val="18"/>
              </w:rPr>
              <w:t>考察租用隔离场所数量情况</w:t>
            </w:r>
          </w:p>
        </w:tc>
        <w:tc>
          <w:tcPr>
            <w:tcW w:w="1327" w:type="dxa"/>
            <w:vAlign w:val="center"/>
          </w:tcPr>
          <w:p>
            <w:pPr>
              <w:pStyle w:val="18"/>
              <w:rPr>
                <w:sz w:val="18"/>
                <w:szCs w:val="18"/>
              </w:rPr>
            </w:pPr>
            <w:r>
              <w:rPr>
                <w:sz w:val="18"/>
                <w:szCs w:val="18"/>
              </w:rPr>
              <w:t>≥2家</w:t>
            </w:r>
          </w:p>
        </w:tc>
        <w:tc>
          <w:tcPr>
            <w:tcW w:w="1327" w:type="dxa"/>
            <w:vAlign w:val="center"/>
          </w:tcPr>
          <w:p>
            <w:pPr>
              <w:pStyle w:val="18"/>
              <w:rPr>
                <w:sz w:val="18"/>
                <w:szCs w:val="18"/>
              </w:rPr>
            </w:pPr>
            <w:r>
              <w:rPr>
                <w:sz w:val="18"/>
                <w:szCs w:val="18"/>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质量指标</w:t>
            </w:r>
          </w:p>
        </w:tc>
        <w:tc>
          <w:tcPr>
            <w:tcW w:w="1327" w:type="dxa"/>
            <w:vAlign w:val="center"/>
          </w:tcPr>
          <w:p>
            <w:pPr>
              <w:pStyle w:val="18"/>
              <w:rPr>
                <w:sz w:val="18"/>
                <w:szCs w:val="18"/>
              </w:rPr>
            </w:pPr>
            <w:r>
              <w:rPr>
                <w:sz w:val="18"/>
                <w:szCs w:val="18"/>
              </w:rPr>
              <w:t>应隔尽隔率</w:t>
            </w:r>
          </w:p>
        </w:tc>
        <w:tc>
          <w:tcPr>
            <w:tcW w:w="2654" w:type="dxa"/>
            <w:vAlign w:val="center"/>
          </w:tcPr>
          <w:p>
            <w:pPr>
              <w:pStyle w:val="18"/>
              <w:rPr>
                <w:sz w:val="18"/>
                <w:szCs w:val="18"/>
              </w:rPr>
            </w:pPr>
            <w:r>
              <w:rPr>
                <w:sz w:val="18"/>
                <w:szCs w:val="18"/>
              </w:rPr>
              <w:t>考察应隔离人员是否全部纳入隔离</w:t>
            </w:r>
          </w:p>
        </w:tc>
        <w:tc>
          <w:tcPr>
            <w:tcW w:w="1327" w:type="dxa"/>
            <w:vAlign w:val="center"/>
          </w:tcPr>
          <w:p>
            <w:pPr>
              <w:pStyle w:val="18"/>
              <w:rPr>
                <w:sz w:val="18"/>
                <w:szCs w:val="18"/>
              </w:rPr>
            </w:pPr>
            <w:r>
              <w:rPr>
                <w:sz w:val="18"/>
                <w:szCs w:val="18"/>
              </w:rPr>
              <w:t>100%</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时效指标</w:t>
            </w:r>
          </w:p>
        </w:tc>
        <w:tc>
          <w:tcPr>
            <w:tcW w:w="1327" w:type="dxa"/>
            <w:vAlign w:val="center"/>
          </w:tcPr>
          <w:p>
            <w:pPr>
              <w:pStyle w:val="18"/>
              <w:rPr>
                <w:sz w:val="18"/>
                <w:szCs w:val="18"/>
              </w:rPr>
            </w:pPr>
            <w:r>
              <w:rPr>
                <w:sz w:val="18"/>
                <w:szCs w:val="18"/>
              </w:rPr>
              <w:t>隔离及时性</w:t>
            </w:r>
          </w:p>
        </w:tc>
        <w:tc>
          <w:tcPr>
            <w:tcW w:w="2654" w:type="dxa"/>
            <w:vAlign w:val="center"/>
          </w:tcPr>
          <w:p>
            <w:pPr>
              <w:pStyle w:val="18"/>
              <w:rPr>
                <w:sz w:val="18"/>
                <w:szCs w:val="18"/>
              </w:rPr>
            </w:pPr>
            <w:r>
              <w:rPr>
                <w:sz w:val="18"/>
                <w:szCs w:val="18"/>
              </w:rPr>
              <w:t>考察是否对应隔离人员及时隔离</w:t>
            </w:r>
          </w:p>
        </w:tc>
        <w:tc>
          <w:tcPr>
            <w:tcW w:w="1327" w:type="dxa"/>
            <w:vAlign w:val="center"/>
          </w:tcPr>
          <w:p>
            <w:pPr>
              <w:pStyle w:val="18"/>
              <w:rPr>
                <w:sz w:val="18"/>
                <w:szCs w:val="18"/>
              </w:rPr>
            </w:pPr>
            <w:r>
              <w:rPr>
                <w:sz w:val="18"/>
                <w:szCs w:val="18"/>
              </w:rPr>
              <w:t>及时</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成本指标</w:t>
            </w:r>
          </w:p>
        </w:tc>
        <w:tc>
          <w:tcPr>
            <w:tcW w:w="1327" w:type="dxa"/>
            <w:vAlign w:val="center"/>
          </w:tcPr>
          <w:p>
            <w:pPr>
              <w:pStyle w:val="18"/>
              <w:rPr>
                <w:sz w:val="18"/>
                <w:szCs w:val="18"/>
              </w:rPr>
            </w:pPr>
            <w:r>
              <w:rPr>
                <w:sz w:val="18"/>
                <w:szCs w:val="18"/>
              </w:rPr>
              <w:t>隔离场所月均费用</w:t>
            </w:r>
          </w:p>
        </w:tc>
        <w:tc>
          <w:tcPr>
            <w:tcW w:w="2654" w:type="dxa"/>
            <w:vAlign w:val="center"/>
          </w:tcPr>
          <w:p>
            <w:pPr>
              <w:pStyle w:val="18"/>
              <w:rPr>
                <w:sz w:val="18"/>
                <w:szCs w:val="18"/>
              </w:rPr>
            </w:pPr>
            <w:r>
              <w:rPr>
                <w:sz w:val="18"/>
                <w:szCs w:val="18"/>
              </w:rPr>
              <w:t>考察隔离场所月均费用控制情况</w:t>
            </w:r>
          </w:p>
        </w:tc>
        <w:tc>
          <w:tcPr>
            <w:tcW w:w="1327" w:type="dxa"/>
            <w:vAlign w:val="center"/>
          </w:tcPr>
          <w:p>
            <w:pPr>
              <w:pStyle w:val="18"/>
              <w:rPr>
                <w:sz w:val="18"/>
                <w:szCs w:val="18"/>
              </w:rPr>
            </w:pPr>
            <w:r>
              <w:rPr>
                <w:sz w:val="18"/>
                <w:szCs w:val="18"/>
              </w:rPr>
              <w:t>≤150万元</w:t>
            </w:r>
          </w:p>
        </w:tc>
        <w:tc>
          <w:tcPr>
            <w:tcW w:w="1327" w:type="dxa"/>
            <w:vAlign w:val="center"/>
          </w:tcPr>
          <w:p>
            <w:pPr>
              <w:pStyle w:val="18"/>
              <w:rPr>
                <w:sz w:val="18"/>
                <w:szCs w:val="18"/>
              </w:rPr>
            </w:pPr>
            <w:r>
              <w:rPr>
                <w:sz w:val="18"/>
                <w:szCs w:val="18"/>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rPr>
                <w:sz w:val="18"/>
                <w:szCs w:val="18"/>
              </w:rPr>
            </w:pPr>
            <w:r>
              <w:rPr>
                <w:sz w:val="18"/>
                <w:szCs w:val="18"/>
              </w:rPr>
              <w:t>效益指标</w:t>
            </w:r>
          </w:p>
        </w:tc>
        <w:tc>
          <w:tcPr>
            <w:tcW w:w="1327" w:type="dxa"/>
            <w:vAlign w:val="center"/>
          </w:tcPr>
          <w:p>
            <w:pPr>
              <w:pStyle w:val="18"/>
              <w:rPr>
                <w:sz w:val="18"/>
                <w:szCs w:val="18"/>
              </w:rPr>
            </w:pPr>
            <w:r>
              <w:rPr>
                <w:sz w:val="18"/>
                <w:szCs w:val="18"/>
              </w:rPr>
              <w:t>社会效益指标</w:t>
            </w:r>
          </w:p>
        </w:tc>
        <w:tc>
          <w:tcPr>
            <w:tcW w:w="1327" w:type="dxa"/>
            <w:vAlign w:val="center"/>
          </w:tcPr>
          <w:p>
            <w:pPr>
              <w:pStyle w:val="18"/>
              <w:rPr>
                <w:sz w:val="18"/>
                <w:szCs w:val="18"/>
              </w:rPr>
            </w:pPr>
            <w:r>
              <w:rPr>
                <w:sz w:val="18"/>
                <w:szCs w:val="18"/>
              </w:rPr>
              <w:t>保障人民群众生命健康安全</w:t>
            </w:r>
          </w:p>
        </w:tc>
        <w:tc>
          <w:tcPr>
            <w:tcW w:w="2654" w:type="dxa"/>
            <w:vAlign w:val="center"/>
          </w:tcPr>
          <w:p>
            <w:pPr>
              <w:pStyle w:val="18"/>
              <w:rPr>
                <w:sz w:val="18"/>
                <w:szCs w:val="18"/>
              </w:rPr>
            </w:pPr>
            <w:r>
              <w:rPr>
                <w:sz w:val="18"/>
                <w:szCs w:val="18"/>
              </w:rPr>
              <w:t>为疫情防控提供隔离房间数量</w:t>
            </w:r>
          </w:p>
        </w:tc>
        <w:tc>
          <w:tcPr>
            <w:tcW w:w="1327" w:type="dxa"/>
            <w:vAlign w:val="center"/>
          </w:tcPr>
          <w:p>
            <w:pPr>
              <w:pStyle w:val="18"/>
              <w:rPr>
                <w:sz w:val="18"/>
                <w:szCs w:val="18"/>
              </w:rPr>
            </w:pPr>
            <w:r>
              <w:rPr>
                <w:sz w:val="18"/>
                <w:szCs w:val="18"/>
              </w:rPr>
              <w:t>≥200间</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sz w:val="18"/>
                <w:szCs w:val="18"/>
              </w:rPr>
            </w:pPr>
          </w:p>
        </w:tc>
        <w:tc>
          <w:tcPr>
            <w:tcW w:w="1327" w:type="dxa"/>
            <w:vAlign w:val="center"/>
          </w:tcPr>
          <w:p>
            <w:pPr>
              <w:pStyle w:val="18"/>
              <w:rPr>
                <w:sz w:val="18"/>
                <w:szCs w:val="18"/>
              </w:rPr>
            </w:pPr>
            <w:r>
              <w:rPr>
                <w:sz w:val="18"/>
                <w:szCs w:val="18"/>
              </w:rPr>
              <w:t>可持续影响指标</w:t>
            </w:r>
          </w:p>
        </w:tc>
        <w:tc>
          <w:tcPr>
            <w:tcW w:w="1327" w:type="dxa"/>
            <w:vAlign w:val="center"/>
          </w:tcPr>
          <w:p>
            <w:pPr>
              <w:pStyle w:val="18"/>
              <w:rPr>
                <w:sz w:val="18"/>
                <w:szCs w:val="18"/>
              </w:rPr>
            </w:pPr>
            <w:r>
              <w:rPr>
                <w:sz w:val="18"/>
                <w:szCs w:val="18"/>
              </w:rPr>
              <w:t>为疫情防控提供保障</w:t>
            </w:r>
          </w:p>
        </w:tc>
        <w:tc>
          <w:tcPr>
            <w:tcW w:w="2654" w:type="dxa"/>
            <w:vAlign w:val="center"/>
          </w:tcPr>
          <w:p>
            <w:pPr>
              <w:pStyle w:val="18"/>
              <w:rPr>
                <w:sz w:val="18"/>
                <w:szCs w:val="18"/>
              </w:rPr>
            </w:pPr>
            <w:r>
              <w:rPr>
                <w:sz w:val="18"/>
                <w:szCs w:val="18"/>
              </w:rPr>
              <w:t>为疫情防控提供保障</w:t>
            </w:r>
          </w:p>
        </w:tc>
        <w:tc>
          <w:tcPr>
            <w:tcW w:w="1327" w:type="dxa"/>
            <w:vAlign w:val="center"/>
          </w:tcPr>
          <w:p>
            <w:pPr>
              <w:pStyle w:val="18"/>
              <w:rPr>
                <w:sz w:val="18"/>
                <w:szCs w:val="18"/>
              </w:rPr>
            </w:pPr>
            <w:r>
              <w:rPr>
                <w:sz w:val="18"/>
                <w:szCs w:val="18"/>
              </w:rPr>
              <w:t>持续保障</w:t>
            </w:r>
          </w:p>
        </w:tc>
        <w:tc>
          <w:tcPr>
            <w:tcW w:w="1327" w:type="dxa"/>
            <w:vAlign w:val="center"/>
          </w:tcPr>
          <w:p>
            <w:pPr>
              <w:pStyle w:val="18"/>
              <w:rPr>
                <w:sz w:val="18"/>
                <w:szCs w:val="18"/>
              </w:rPr>
            </w:pPr>
            <w:r>
              <w:rPr>
                <w:sz w:val="18"/>
                <w:szCs w:val="18"/>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rPr>
                <w:sz w:val="18"/>
                <w:szCs w:val="18"/>
              </w:rPr>
            </w:pPr>
            <w:r>
              <w:rPr>
                <w:sz w:val="18"/>
                <w:szCs w:val="18"/>
              </w:rPr>
              <w:t>满意度指标</w:t>
            </w:r>
          </w:p>
        </w:tc>
        <w:tc>
          <w:tcPr>
            <w:tcW w:w="1327" w:type="dxa"/>
            <w:vAlign w:val="center"/>
          </w:tcPr>
          <w:p>
            <w:pPr>
              <w:pStyle w:val="18"/>
              <w:rPr>
                <w:sz w:val="18"/>
                <w:szCs w:val="18"/>
              </w:rPr>
            </w:pPr>
            <w:r>
              <w:rPr>
                <w:sz w:val="18"/>
                <w:szCs w:val="18"/>
              </w:rPr>
              <w:t>服务对象满意度指标</w:t>
            </w:r>
          </w:p>
        </w:tc>
        <w:tc>
          <w:tcPr>
            <w:tcW w:w="1327" w:type="dxa"/>
            <w:vAlign w:val="center"/>
          </w:tcPr>
          <w:p>
            <w:pPr>
              <w:pStyle w:val="18"/>
              <w:rPr>
                <w:sz w:val="18"/>
                <w:szCs w:val="18"/>
              </w:rPr>
            </w:pPr>
            <w:r>
              <w:rPr>
                <w:sz w:val="18"/>
                <w:szCs w:val="18"/>
              </w:rPr>
              <w:t>社会公众满意度</w:t>
            </w:r>
          </w:p>
        </w:tc>
        <w:tc>
          <w:tcPr>
            <w:tcW w:w="2654" w:type="dxa"/>
            <w:vAlign w:val="center"/>
          </w:tcPr>
          <w:p>
            <w:pPr>
              <w:pStyle w:val="18"/>
              <w:rPr>
                <w:sz w:val="18"/>
                <w:szCs w:val="18"/>
              </w:rPr>
            </w:pPr>
            <w:r>
              <w:rPr>
                <w:sz w:val="18"/>
                <w:szCs w:val="18"/>
              </w:rPr>
              <w:t>社会公众满意度</w:t>
            </w:r>
          </w:p>
        </w:tc>
        <w:tc>
          <w:tcPr>
            <w:tcW w:w="1327" w:type="dxa"/>
            <w:vAlign w:val="center"/>
          </w:tcPr>
          <w:p>
            <w:pPr>
              <w:pStyle w:val="18"/>
              <w:rPr>
                <w:sz w:val="18"/>
                <w:szCs w:val="18"/>
              </w:rPr>
            </w:pPr>
            <w:r>
              <w:rPr>
                <w:sz w:val="18"/>
                <w:szCs w:val="18"/>
              </w:rPr>
              <w:t>≥90%</w:t>
            </w:r>
          </w:p>
        </w:tc>
        <w:tc>
          <w:tcPr>
            <w:tcW w:w="1327" w:type="dxa"/>
            <w:vAlign w:val="center"/>
          </w:tcPr>
          <w:p>
            <w:pPr>
              <w:pStyle w:val="18"/>
              <w:rPr>
                <w:sz w:val="18"/>
                <w:szCs w:val="18"/>
              </w:rPr>
            </w:pPr>
            <w:r>
              <w:rPr>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3" w:name="_Toc471398468"/>
      <w:r>
        <w:rPr>
          <w:rFonts w:ascii="Times New Roman" w:hAnsi="Times New Roman" w:eastAsia="仿宋_GB2312" w:cs="Times New Roman"/>
          <w:sz w:val="32"/>
          <w:szCs w:val="24"/>
        </w:rPr>
        <w:t>2022年，我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60</w:t>
      </w:r>
      <w:r>
        <w:rPr>
          <w:rFonts w:ascii="Times New Roman" w:hAnsi="Times New Roman" w:eastAsia="仿宋_GB2312" w:cs="Times New Roman"/>
          <w:sz w:val="32"/>
          <w:szCs w:val="24"/>
        </w:rPr>
        <w:t>万元。具体内容见下表。</w:t>
      </w:r>
    </w:p>
    <w:bookmarkEnd w:id="33"/>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4"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3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val="en-US" w:eastAsia="zh-CN"/>
              </w:rPr>
              <w:t>303</w:t>
            </w:r>
            <w:r>
              <w:rPr>
                <w:rFonts w:ascii="方正小标宋_GBK" w:eastAsia="方正小标宋_GBK" w:cs="Times New Roman"/>
                <w:sz w:val="24"/>
              </w:rPr>
              <w:t>香河县</w:t>
            </w:r>
            <w:r>
              <w:rPr>
                <w:rFonts w:hint="eastAsia" w:ascii="方正小标宋_GBK" w:eastAsia="方正小标宋_GBK" w:cs="Times New Roman"/>
                <w:sz w:val="24"/>
                <w:lang w:eastAsia="zh-CN"/>
              </w:rPr>
              <w:t>发展和改革局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ascii="方正书宋_GBK" w:eastAsia="方正书宋_GBK" w:cs="Times New Roman"/>
                <w:b/>
              </w:rPr>
            </w:pPr>
            <w:r>
              <w:t>重点产业项目专家论证评审经费</w:t>
            </w:r>
          </w:p>
        </w:tc>
        <w:tc>
          <w:tcPr>
            <w:tcW w:w="1134" w:type="dxa"/>
            <w:shd w:val="clear" w:color="auto" w:fill="auto"/>
            <w:vAlign w:val="center"/>
          </w:tcPr>
          <w:p>
            <w:pPr>
              <w:pStyle w:val="16"/>
              <w:ind w:firstLine="0" w:firstLineChars="0"/>
              <w:rPr>
                <w:rFonts w:ascii="方正书宋_GBK" w:eastAsia="方正书宋_GBK" w:cs="Times New Roman"/>
                <w:b/>
              </w:rPr>
            </w:pPr>
            <w:r>
              <w:t>60.00</w:t>
            </w:r>
          </w:p>
        </w:tc>
        <w:tc>
          <w:tcPr>
            <w:tcW w:w="1531" w:type="dxa"/>
            <w:shd w:val="clear" w:color="auto" w:fill="auto"/>
            <w:vAlign w:val="center"/>
          </w:tcPr>
          <w:p>
            <w:pPr>
              <w:pStyle w:val="18"/>
              <w:ind w:firstLine="0" w:firstLineChars="0"/>
              <w:rPr>
                <w:rFonts w:ascii="方正书宋_GBK" w:eastAsia="方正书宋_GBK" w:cs="Times New Roman"/>
                <w:b/>
              </w:rPr>
            </w:pPr>
            <w:r>
              <w:t>其他服务</w:t>
            </w:r>
          </w:p>
        </w:tc>
        <w:tc>
          <w:tcPr>
            <w:tcW w:w="1531" w:type="dxa"/>
            <w:shd w:val="clear" w:color="auto" w:fill="auto"/>
            <w:vAlign w:val="center"/>
          </w:tcPr>
          <w:p>
            <w:pPr>
              <w:pStyle w:val="18"/>
              <w:ind w:firstLine="0" w:firstLineChars="0"/>
              <w:rPr>
                <w:rFonts w:ascii="方正书宋_GBK" w:eastAsia="方正书宋_GBK" w:cs="Times New Roman"/>
                <w:b/>
              </w:rPr>
            </w:pPr>
            <w:r>
              <w:t>C99</w:t>
            </w:r>
          </w:p>
        </w:tc>
        <w:tc>
          <w:tcPr>
            <w:tcW w:w="709" w:type="dxa"/>
            <w:shd w:val="clear" w:color="auto" w:fill="auto"/>
            <w:vAlign w:val="center"/>
          </w:tcPr>
          <w:p>
            <w:pPr>
              <w:pStyle w:val="19"/>
              <w:ind w:firstLine="0" w:firstLineChars="0"/>
              <w:rPr>
                <w:rFonts w:ascii="方正书宋_GBK" w:eastAsia="方正书宋_GBK" w:cs="Times New Roman"/>
                <w:b/>
              </w:rPr>
            </w:pPr>
            <w:r>
              <w:t>个</w:t>
            </w:r>
          </w:p>
        </w:tc>
        <w:tc>
          <w:tcPr>
            <w:tcW w:w="907" w:type="dxa"/>
            <w:shd w:val="clear" w:color="auto" w:fill="auto"/>
            <w:vAlign w:val="center"/>
          </w:tcPr>
          <w:p>
            <w:pPr>
              <w:pStyle w:val="16"/>
              <w:ind w:firstLine="0" w:firstLineChars="0"/>
              <w:rPr>
                <w:rFonts w:ascii="方正书宋_GBK" w:eastAsia="方正书宋_GBK" w:cs="Times New Roman"/>
                <w:b/>
              </w:rPr>
            </w:pPr>
            <w:r>
              <w:t>30</w:t>
            </w:r>
          </w:p>
        </w:tc>
        <w:tc>
          <w:tcPr>
            <w:tcW w:w="907" w:type="dxa"/>
            <w:shd w:val="clear" w:color="auto" w:fill="auto"/>
            <w:vAlign w:val="center"/>
          </w:tcPr>
          <w:p>
            <w:pPr>
              <w:pStyle w:val="16"/>
              <w:ind w:firstLine="0" w:firstLineChars="0"/>
              <w:rPr>
                <w:rFonts w:ascii="方正书宋_GBK" w:eastAsia="方正书宋_GBK" w:cs="Times New Roman"/>
                <w:b/>
              </w:rPr>
            </w:pPr>
            <w:r>
              <w:t>2.00</w:t>
            </w:r>
          </w:p>
        </w:tc>
        <w:tc>
          <w:tcPr>
            <w:tcW w:w="1134" w:type="dxa"/>
            <w:shd w:val="clear" w:color="auto" w:fill="auto"/>
            <w:vAlign w:val="center"/>
          </w:tcPr>
          <w:p>
            <w:pPr>
              <w:pStyle w:val="16"/>
              <w:ind w:firstLine="0" w:firstLineChars="0"/>
              <w:rPr>
                <w:rFonts w:ascii="方正书宋_GBK" w:eastAsia="方正书宋_GBK" w:cs="Times New Roman"/>
                <w:b/>
              </w:rPr>
            </w:pPr>
            <w:r>
              <w:t>60.00</w:t>
            </w:r>
          </w:p>
        </w:tc>
        <w:tc>
          <w:tcPr>
            <w:tcW w:w="1134" w:type="dxa"/>
            <w:shd w:val="clear" w:color="auto" w:fill="auto"/>
            <w:vAlign w:val="center"/>
          </w:tcPr>
          <w:p>
            <w:pPr>
              <w:pStyle w:val="16"/>
              <w:ind w:firstLine="0" w:firstLineChars="0"/>
              <w:rPr>
                <w:rFonts w:ascii="方正书宋_GBK" w:eastAsia="方正书宋_GBK" w:cs="Times New Roman"/>
                <w:b/>
              </w:rPr>
            </w:pPr>
            <w:r>
              <w:t>60.00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发展和改革局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604.82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lang w:eastAsia="zh-CN"/>
              </w:rPr>
              <w:t>发展和改革局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604.82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5781.14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349.66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5781.14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349.66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779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224.43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县级单位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ThhMTc0MTE1MmNlY2FmOGE2YTYyNzhlYTUyNDdmZGI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31508E0"/>
    <w:rsid w:val="3A164E9F"/>
    <w:rsid w:val="4566500D"/>
    <w:rsid w:val="58754B86"/>
    <w:rsid w:val="5F2E41AF"/>
    <w:rsid w:val="60E626F7"/>
    <w:rsid w:val="6108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2</TotalTime>
  <ScaleCrop>false</ScaleCrop>
  <LinksUpToDate>false</LinksUpToDate>
  <CharactersWithSpaces>3267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2023-09-25T00:40:15Z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71E14D37D0BF4FF8BF23C82ABC61D1CF_12</vt:lpwstr>
  </property>
</Properties>
</file>